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EC9" w:rsidRDefault="003069EC" w:rsidP="00223E03">
      <w:pPr>
        <w:shd w:val="clear" w:color="auto" w:fill="FFFFFF"/>
        <w:spacing w:before="120" w:after="120" w:line="336" w:lineRule="atLeast"/>
        <w:jc w:val="both"/>
        <w:rPr>
          <w:rFonts w:ascii="Arial" w:eastAsia="Times New Roman" w:hAnsi="Arial" w:cs="Arial"/>
          <w:color w:val="252525"/>
          <w:lang w:eastAsia="fr-FR"/>
        </w:rPr>
      </w:pPr>
      <w:r w:rsidRPr="00223E03">
        <w:rPr>
          <w:rFonts w:ascii="Arial" w:eastAsia="Times New Roman" w:hAnsi="Arial" w:cs="Arial"/>
          <w:b/>
          <w:bCs/>
          <w:color w:val="252525"/>
          <w:lang w:eastAsia="fr-FR"/>
        </w:rPr>
        <w:t>René Dumont</w:t>
      </w:r>
      <w:r w:rsidR="0068112A" w:rsidRPr="00223E03">
        <w:rPr>
          <w:rFonts w:ascii="Arial" w:eastAsia="Times New Roman" w:hAnsi="Arial" w:cs="Arial"/>
          <w:color w:val="252525"/>
          <w:lang w:eastAsia="fr-FR"/>
        </w:rPr>
        <w:t xml:space="preserve"> </w:t>
      </w:r>
      <w:r w:rsidR="009122E2" w:rsidRPr="00223E03">
        <w:rPr>
          <w:rFonts w:ascii="Arial" w:eastAsia="Times New Roman" w:hAnsi="Arial" w:cs="Arial"/>
          <w:color w:val="252525"/>
          <w:lang w:eastAsia="fr-FR"/>
        </w:rPr>
        <w:t xml:space="preserve">dont on commémore en 2014 le centième anniversaire de la naissance, </w:t>
      </w:r>
      <w:r w:rsidR="0068112A" w:rsidRPr="00223E03">
        <w:rPr>
          <w:rFonts w:ascii="Arial" w:eastAsia="Times New Roman" w:hAnsi="Arial" w:cs="Arial"/>
          <w:color w:val="252525"/>
          <w:lang w:eastAsia="fr-FR"/>
        </w:rPr>
        <w:t xml:space="preserve">est un des personnages marquants de la pensée écologique française, notamment du fait qu’il a été le premier candidat écologiste à l’élection présidentielle en 1974. Il avait alors 70 ans et s’était fait connaître par ses travaux d’agronomie, qui l’avaient progressivement amené, d’une démarche productiviste d’après-guerre en Europe, et un combat pour le développent rural des pays pauvres. </w:t>
      </w:r>
      <w:r w:rsidR="009122E2" w:rsidRPr="00223E03">
        <w:rPr>
          <w:rFonts w:ascii="Arial" w:eastAsia="Times New Roman" w:hAnsi="Arial" w:cs="Arial"/>
          <w:color w:val="252525"/>
          <w:lang w:eastAsia="fr-FR"/>
        </w:rPr>
        <w:t>Son ouvrage « </w:t>
      </w:r>
      <w:r w:rsidR="009122E2" w:rsidRPr="00F20EC9">
        <w:rPr>
          <w:rFonts w:ascii="Arial" w:eastAsia="Times New Roman" w:hAnsi="Arial" w:cs="Arial"/>
          <w:i/>
          <w:color w:val="252525"/>
          <w:lang w:eastAsia="fr-FR"/>
        </w:rPr>
        <w:t>L’Afrique Noire est mal partie</w:t>
      </w:r>
      <w:r w:rsidR="009122E2" w:rsidRPr="00223E03">
        <w:rPr>
          <w:rFonts w:ascii="Arial" w:eastAsia="Times New Roman" w:hAnsi="Arial" w:cs="Arial"/>
          <w:color w:val="252525"/>
          <w:lang w:eastAsia="fr-FR"/>
        </w:rPr>
        <w:t> » (</w:t>
      </w:r>
      <w:r w:rsidR="00F20EC9">
        <w:rPr>
          <w:rFonts w:ascii="Arial" w:eastAsia="Times New Roman" w:hAnsi="Arial" w:cs="Arial"/>
          <w:color w:val="252525"/>
          <w:lang w:eastAsia="fr-FR"/>
        </w:rPr>
        <w:t xml:space="preserve">Edition du Seuil, </w:t>
      </w:r>
      <w:r w:rsidR="009122E2" w:rsidRPr="00223E03">
        <w:rPr>
          <w:rFonts w:ascii="Arial" w:eastAsia="Times New Roman" w:hAnsi="Arial" w:cs="Arial"/>
          <w:color w:val="252525"/>
          <w:lang w:eastAsia="fr-FR"/>
        </w:rPr>
        <w:t xml:space="preserve">1962) l’avait fait connaître du grand public. </w:t>
      </w:r>
    </w:p>
    <w:p w:rsidR="00F20EC9" w:rsidRDefault="007A0841" w:rsidP="00223E03">
      <w:pPr>
        <w:shd w:val="clear" w:color="auto" w:fill="FFFFFF"/>
        <w:spacing w:before="120" w:after="120" w:line="336" w:lineRule="atLeast"/>
        <w:jc w:val="both"/>
        <w:rPr>
          <w:rFonts w:ascii="Arial" w:eastAsia="Times New Roman" w:hAnsi="Arial" w:cs="Arial"/>
          <w:color w:val="252525"/>
          <w:lang w:eastAsia="fr-FR"/>
        </w:rPr>
      </w:pPr>
      <w:r w:rsidRPr="00223E03">
        <w:rPr>
          <w:rFonts w:ascii="Arial" w:eastAsia="Times New Roman" w:hAnsi="Arial" w:cs="Arial"/>
          <w:color w:val="252525"/>
          <w:lang w:eastAsia="fr-FR"/>
        </w:rPr>
        <w:t>Fils de professeurs</w:t>
      </w:r>
      <w:r w:rsidR="009122E2" w:rsidRPr="00223E03">
        <w:rPr>
          <w:rFonts w:ascii="Arial" w:eastAsia="Times New Roman" w:hAnsi="Arial" w:cs="Arial"/>
          <w:color w:val="252525"/>
          <w:lang w:eastAsia="fr-FR"/>
        </w:rPr>
        <w:t xml:space="preserve"> de l’enseignement public </w:t>
      </w:r>
      <w:r w:rsidRPr="00223E03">
        <w:rPr>
          <w:rFonts w:ascii="Arial" w:eastAsia="Times New Roman" w:hAnsi="Arial" w:cs="Arial"/>
          <w:color w:val="252525"/>
          <w:lang w:eastAsia="fr-FR"/>
        </w:rPr>
        <w:t xml:space="preserve">(d’agronomie pour son père et de mathématiques pour sa mère), il est élevé dans un milieu républicain, laïc et radical. Brillamment reçu en 1922 </w:t>
      </w:r>
      <w:r w:rsidR="009122E2" w:rsidRPr="00223E03">
        <w:rPr>
          <w:rFonts w:ascii="Arial" w:eastAsia="Times New Roman" w:hAnsi="Arial" w:cs="Arial"/>
          <w:color w:val="252525"/>
          <w:lang w:eastAsia="fr-FR"/>
        </w:rPr>
        <w:t xml:space="preserve">(à 18 ans) </w:t>
      </w:r>
      <w:r w:rsidRPr="00223E03">
        <w:rPr>
          <w:rFonts w:ascii="Arial" w:eastAsia="Times New Roman" w:hAnsi="Arial" w:cs="Arial"/>
          <w:color w:val="252525"/>
          <w:lang w:eastAsia="fr-FR"/>
        </w:rPr>
        <w:t xml:space="preserve">à l’Institut National d’Agronomie après des classes préparatoires au Lycée Henry IV à Paris, il fera une longue carrière d’ingénieur agronome. </w:t>
      </w:r>
    </w:p>
    <w:p w:rsidR="00F20EC9" w:rsidRDefault="00000C46" w:rsidP="00223E03">
      <w:pPr>
        <w:shd w:val="clear" w:color="auto" w:fill="FFFFFF"/>
        <w:spacing w:before="120" w:after="120" w:line="336" w:lineRule="atLeast"/>
        <w:jc w:val="both"/>
        <w:rPr>
          <w:rFonts w:ascii="Arial" w:eastAsia="Times New Roman" w:hAnsi="Arial" w:cs="Arial"/>
          <w:color w:val="252525"/>
          <w:lang w:eastAsia="fr-FR"/>
        </w:rPr>
      </w:pPr>
      <w:r w:rsidRPr="00223E03">
        <w:rPr>
          <w:rFonts w:ascii="Arial" w:eastAsia="Times New Roman" w:hAnsi="Arial" w:cs="Arial"/>
          <w:color w:val="252525"/>
          <w:lang w:eastAsia="fr-FR"/>
        </w:rPr>
        <w:t>Après 4 ans dans le Tonkin (alors Indochine française) où il modernise la culture du riz, il entre à l’Institut National d’Agronomie de Paris où il fera toute sa carrière</w:t>
      </w:r>
      <w:r w:rsidR="00B93EB0" w:rsidRPr="00223E03">
        <w:rPr>
          <w:rFonts w:ascii="Arial" w:eastAsia="Times New Roman" w:hAnsi="Arial" w:cs="Arial"/>
          <w:color w:val="252525"/>
          <w:lang w:eastAsia="fr-FR"/>
        </w:rPr>
        <w:t>, de 1933 à 1974. La chaire d’agriculture comparée lui est confiée en 1953, responsabilité qu’il occupera jusqu’à sa retraite en 1974</w:t>
      </w:r>
      <w:r w:rsidRPr="00223E03">
        <w:rPr>
          <w:rFonts w:ascii="Arial" w:eastAsia="Times New Roman" w:hAnsi="Arial" w:cs="Arial"/>
          <w:color w:val="252525"/>
          <w:lang w:eastAsia="fr-FR"/>
        </w:rPr>
        <w:t xml:space="preserve">. </w:t>
      </w:r>
    </w:p>
    <w:p w:rsidR="00F20EC9" w:rsidRDefault="00517057" w:rsidP="00223E03">
      <w:pPr>
        <w:shd w:val="clear" w:color="auto" w:fill="FFFFFF"/>
        <w:spacing w:before="120" w:after="120" w:line="336" w:lineRule="atLeast"/>
        <w:jc w:val="both"/>
        <w:rPr>
          <w:rFonts w:ascii="Arial" w:eastAsia="Times New Roman" w:hAnsi="Arial" w:cs="Arial"/>
          <w:color w:val="252525"/>
          <w:lang w:eastAsia="fr-FR"/>
        </w:rPr>
      </w:pPr>
      <w:r w:rsidRPr="00223E03">
        <w:rPr>
          <w:rFonts w:ascii="Arial" w:eastAsia="Times New Roman" w:hAnsi="Arial" w:cs="Arial"/>
          <w:color w:val="252525"/>
          <w:lang w:eastAsia="fr-FR"/>
        </w:rPr>
        <w:t>Entre 1945 et 1953,</w:t>
      </w:r>
      <w:r w:rsidR="00F20EC9">
        <w:rPr>
          <w:rFonts w:ascii="Arial" w:eastAsia="Times New Roman" w:hAnsi="Arial" w:cs="Arial"/>
          <w:color w:val="252525"/>
          <w:lang w:eastAsia="fr-FR"/>
        </w:rPr>
        <w:t xml:space="preserve"> fasciné par le modèle américain dans l’après-guerre,</w:t>
      </w:r>
      <w:r w:rsidRPr="00223E03">
        <w:rPr>
          <w:rFonts w:ascii="Arial" w:eastAsia="Times New Roman" w:hAnsi="Arial" w:cs="Arial"/>
          <w:color w:val="252525"/>
          <w:lang w:eastAsia="fr-FR"/>
        </w:rPr>
        <w:t xml:space="preserve"> il prend part </w:t>
      </w:r>
      <w:r w:rsidR="00172560" w:rsidRPr="00223E03">
        <w:rPr>
          <w:rFonts w:ascii="Arial" w:eastAsia="Times New Roman" w:hAnsi="Arial" w:cs="Arial"/>
          <w:color w:val="252525"/>
          <w:lang w:eastAsia="fr-FR"/>
        </w:rPr>
        <w:t xml:space="preserve">en tant que conseiller agricole au Commissariat Général du Plan </w:t>
      </w:r>
      <w:r w:rsidRPr="00223E03">
        <w:rPr>
          <w:rFonts w:ascii="Arial" w:eastAsia="Times New Roman" w:hAnsi="Arial" w:cs="Arial"/>
          <w:color w:val="252525"/>
          <w:lang w:eastAsia="fr-FR"/>
        </w:rPr>
        <w:t>à l’élaboration du plan Monnet et y défend des thèses d’agriculture produ</w:t>
      </w:r>
      <w:r w:rsidR="00172560" w:rsidRPr="00223E03">
        <w:rPr>
          <w:rFonts w:ascii="Arial" w:eastAsia="Times New Roman" w:hAnsi="Arial" w:cs="Arial"/>
          <w:color w:val="252525"/>
          <w:lang w:eastAsia="fr-FR"/>
        </w:rPr>
        <w:t>ctiviste basée sur de grandes ex</w:t>
      </w:r>
      <w:r w:rsidRPr="00223E03">
        <w:rPr>
          <w:rFonts w:ascii="Arial" w:eastAsia="Times New Roman" w:hAnsi="Arial" w:cs="Arial"/>
          <w:color w:val="252525"/>
          <w:lang w:eastAsia="fr-FR"/>
        </w:rPr>
        <w:t>ploitat</w:t>
      </w:r>
      <w:r w:rsidR="00172560" w:rsidRPr="00223E03">
        <w:rPr>
          <w:rFonts w:ascii="Arial" w:eastAsia="Times New Roman" w:hAnsi="Arial" w:cs="Arial"/>
          <w:color w:val="252525"/>
          <w:lang w:eastAsia="fr-FR"/>
        </w:rPr>
        <w:t>ions impliquant le remembrement, la mécanisation, la sélection des plantes et l’usage des intrants (engrais chimiques et pesticides).</w:t>
      </w:r>
      <w:r w:rsidRPr="00223E03">
        <w:rPr>
          <w:rFonts w:ascii="Arial" w:eastAsia="Times New Roman" w:hAnsi="Arial" w:cs="Arial"/>
          <w:color w:val="252525"/>
          <w:lang w:eastAsia="fr-FR"/>
        </w:rPr>
        <w:t xml:space="preserve"> </w:t>
      </w:r>
    </w:p>
    <w:p w:rsidR="006B7345" w:rsidRPr="00223E03" w:rsidRDefault="00517057" w:rsidP="00223E03">
      <w:pPr>
        <w:shd w:val="clear" w:color="auto" w:fill="FFFFFF"/>
        <w:spacing w:before="120" w:after="120" w:line="336" w:lineRule="atLeast"/>
        <w:jc w:val="both"/>
        <w:rPr>
          <w:rFonts w:ascii="Arial" w:eastAsia="Times New Roman" w:hAnsi="Arial" w:cs="Arial"/>
          <w:color w:val="252525"/>
          <w:lang w:eastAsia="fr-FR"/>
        </w:rPr>
      </w:pPr>
      <w:r w:rsidRPr="00223E03">
        <w:rPr>
          <w:rFonts w:ascii="Arial" w:eastAsia="Times New Roman" w:hAnsi="Arial" w:cs="Arial"/>
          <w:color w:val="252525"/>
          <w:lang w:eastAsia="fr-FR"/>
        </w:rPr>
        <w:t xml:space="preserve">Il restera professeur honoraire jusqu’à sa mort et assurera aussi un enseignement dans diverses autres institutions, comme l’Ecole Nationale d’Administration ou l’Ecole Pratique des Hautes Etudes. Il effectuera aussi des tournées d’enseignement en Amérique de Nord. </w:t>
      </w:r>
    </w:p>
    <w:p w:rsidR="00C92653" w:rsidRDefault="0068112A" w:rsidP="00223E03">
      <w:pPr>
        <w:shd w:val="clear" w:color="auto" w:fill="FFFFFF"/>
        <w:spacing w:before="120" w:after="120" w:line="336" w:lineRule="atLeast"/>
        <w:jc w:val="both"/>
        <w:rPr>
          <w:rFonts w:ascii="Arial" w:eastAsia="Times New Roman" w:hAnsi="Arial" w:cs="Arial"/>
          <w:color w:val="252525"/>
          <w:lang w:eastAsia="fr-FR"/>
        </w:rPr>
      </w:pPr>
      <w:r w:rsidRPr="00223E03">
        <w:rPr>
          <w:rFonts w:ascii="Arial" w:eastAsia="Times New Roman" w:hAnsi="Arial" w:cs="Arial"/>
          <w:color w:val="252525"/>
          <w:lang w:eastAsia="fr-FR"/>
        </w:rPr>
        <w:t>C’est e</w:t>
      </w:r>
      <w:r w:rsidR="00000C46" w:rsidRPr="00223E03">
        <w:rPr>
          <w:rFonts w:ascii="Arial" w:eastAsia="Times New Roman" w:hAnsi="Arial" w:cs="Arial"/>
          <w:color w:val="252525"/>
          <w:lang w:eastAsia="fr-FR"/>
        </w:rPr>
        <w:t>n</w:t>
      </w:r>
      <w:r w:rsidRPr="00223E03">
        <w:rPr>
          <w:rFonts w:ascii="Arial" w:eastAsia="Times New Roman" w:hAnsi="Arial" w:cs="Arial"/>
          <w:color w:val="252525"/>
          <w:lang w:eastAsia="fr-FR"/>
        </w:rPr>
        <w:t xml:space="preserve"> 1973 qu’il publie « </w:t>
      </w:r>
      <w:r w:rsidRPr="00F20EC9">
        <w:rPr>
          <w:rFonts w:ascii="Arial" w:eastAsia="Times New Roman" w:hAnsi="Arial" w:cs="Arial"/>
          <w:i/>
          <w:color w:val="252525"/>
          <w:lang w:eastAsia="fr-FR"/>
        </w:rPr>
        <w:t>L’utopie ou la m</w:t>
      </w:r>
      <w:r w:rsidR="00000C46" w:rsidRPr="00F20EC9">
        <w:rPr>
          <w:rFonts w:ascii="Arial" w:eastAsia="Times New Roman" w:hAnsi="Arial" w:cs="Arial"/>
          <w:i/>
          <w:color w:val="252525"/>
          <w:lang w:eastAsia="fr-FR"/>
        </w:rPr>
        <w:t>ort</w:t>
      </w:r>
      <w:r w:rsidR="00000C46" w:rsidRPr="00223E03">
        <w:rPr>
          <w:rFonts w:ascii="Arial" w:eastAsia="Times New Roman" w:hAnsi="Arial" w:cs="Arial"/>
          <w:color w:val="252525"/>
          <w:lang w:eastAsia="fr-FR"/>
        </w:rPr>
        <w:t xml:space="preserve"> » (éditions du Seuil), qui témoigne d’une conversion </w:t>
      </w:r>
      <w:r w:rsidRPr="00223E03">
        <w:rPr>
          <w:rFonts w:ascii="Arial" w:eastAsia="Times New Roman" w:hAnsi="Arial" w:cs="Arial"/>
          <w:color w:val="252525"/>
          <w:lang w:eastAsia="fr-FR"/>
        </w:rPr>
        <w:t xml:space="preserve"> </w:t>
      </w:r>
      <w:r w:rsidR="00000C46" w:rsidRPr="00223E03">
        <w:rPr>
          <w:rFonts w:ascii="Arial" w:eastAsia="Times New Roman" w:hAnsi="Arial" w:cs="Arial"/>
          <w:color w:val="252525"/>
          <w:lang w:eastAsia="fr-FR"/>
        </w:rPr>
        <w:t>à l’</w:t>
      </w:r>
      <w:r w:rsidR="009122E2" w:rsidRPr="00223E03">
        <w:rPr>
          <w:rFonts w:ascii="Arial" w:eastAsia="Times New Roman" w:hAnsi="Arial" w:cs="Arial"/>
          <w:color w:val="252525"/>
          <w:lang w:eastAsia="fr-FR"/>
        </w:rPr>
        <w:t>écologie radicale. C’est alors</w:t>
      </w:r>
      <w:r w:rsidR="00B93EB0" w:rsidRPr="00223E03">
        <w:rPr>
          <w:rFonts w:ascii="Arial" w:eastAsia="Times New Roman" w:hAnsi="Arial" w:cs="Arial"/>
          <w:color w:val="252525"/>
          <w:lang w:eastAsia="fr-FR"/>
        </w:rPr>
        <w:t xml:space="preserve"> </w:t>
      </w:r>
      <w:r w:rsidR="00172560" w:rsidRPr="00223E03">
        <w:rPr>
          <w:rFonts w:ascii="Arial" w:eastAsia="Times New Roman" w:hAnsi="Arial" w:cs="Arial"/>
          <w:color w:val="252525"/>
          <w:lang w:eastAsia="fr-FR"/>
        </w:rPr>
        <w:t>qu’émerge dans les milieux de l’écologie politique naissante,</w:t>
      </w:r>
      <w:r w:rsidR="009122E2" w:rsidRPr="00223E03">
        <w:rPr>
          <w:rFonts w:ascii="Arial" w:eastAsia="Times New Roman" w:hAnsi="Arial" w:cs="Arial"/>
          <w:color w:val="252525"/>
          <w:lang w:eastAsia="fr-FR"/>
        </w:rPr>
        <w:t xml:space="preserve"> autour du PSU et des Amis de la Terre,</w:t>
      </w:r>
      <w:r w:rsidR="00172560" w:rsidRPr="00223E03">
        <w:rPr>
          <w:rFonts w:ascii="Arial" w:eastAsia="Times New Roman" w:hAnsi="Arial" w:cs="Arial"/>
          <w:color w:val="252525"/>
          <w:lang w:eastAsia="fr-FR"/>
        </w:rPr>
        <w:t xml:space="preserve"> l’idée d’une candidature écologiste à l’élection présidentielle qui fait suite au décès de Georges Pompidou. Après le retrait de Charles Piaget, leader emblématique du combat </w:t>
      </w:r>
      <w:r w:rsidR="009122E2" w:rsidRPr="00223E03">
        <w:rPr>
          <w:rFonts w:ascii="Arial" w:eastAsia="Times New Roman" w:hAnsi="Arial" w:cs="Arial"/>
          <w:color w:val="252525"/>
          <w:lang w:eastAsia="fr-FR"/>
        </w:rPr>
        <w:t xml:space="preserve">autogestionnaire </w:t>
      </w:r>
      <w:r w:rsidR="00172560" w:rsidRPr="00223E03">
        <w:rPr>
          <w:rFonts w:ascii="Arial" w:eastAsia="Times New Roman" w:hAnsi="Arial" w:cs="Arial"/>
          <w:color w:val="252525"/>
          <w:lang w:eastAsia="fr-FR"/>
        </w:rPr>
        <w:t xml:space="preserve">des </w:t>
      </w:r>
      <w:proofErr w:type="spellStart"/>
      <w:r w:rsidR="00172560" w:rsidRPr="00223E03">
        <w:rPr>
          <w:rFonts w:ascii="Arial" w:eastAsia="Times New Roman" w:hAnsi="Arial" w:cs="Arial"/>
          <w:color w:val="252525"/>
          <w:lang w:eastAsia="fr-FR"/>
        </w:rPr>
        <w:t>Lip</w:t>
      </w:r>
      <w:proofErr w:type="spellEnd"/>
      <w:r w:rsidR="00172560" w:rsidRPr="00223E03">
        <w:rPr>
          <w:rFonts w:ascii="Arial" w:eastAsia="Times New Roman" w:hAnsi="Arial" w:cs="Arial"/>
          <w:color w:val="252525"/>
          <w:lang w:eastAsia="fr-FR"/>
        </w:rPr>
        <w:t xml:space="preserve">, </w:t>
      </w:r>
      <w:r w:rsidR="00F20EC9">
        <w:rPr>
          <w:rFonts w:ascii="Arial" w:eastAsia="Times New Roman" w:hAnsi="Arial" w:cs="Arial"/>
          <w:color w:val="252525"/>
          <w:lang w:eastAsia="fr-FR"/>
        </w:rPr>
        <w:t xml:space="preserve">qu’il considérait comme le candidat légitime, </w:t>
      </w:r>
      <w:r w:rsidR="00172560" w:rsidRPr="00223E03">
        <w:rPr>
          <w:rFonts w:ascii="Arial" w:eastAsia="Times New Roman" w:hAnsi="Arial" w:cs="Arial"/>
          <w:color w:val="252525"/>
          <w:lang w:eastAsia="fr-FR"/>
        </w:rPr>
        <w:t>il est sollicité par les Am</w:t>
      </w:r>
      <w:r w:rsidR="009122E2" w:rsidRPr="00223E03">
        <w:rPr>
          <w:rFonts w:ascii="Arial" w:eastAsia="Times New Roman" w:hAnsi="Arial" w:cs="Arial"/>
          <w:color w:val="252525"/>
          <w:lang w:eastAsia="fr-FR"/>
        </w:rPr>
        <w:t xml:space="preserve">is de la Terre, </w:t>
      </w:r>
      <w:r w:rsidR="00172560" w:rsidRPr="00223E03">
        <w:rPr>
          <w:rFonts w:ascii="Arial" w:eastAsia="Times New Roman" w:hAnsi="Arial" w:cs="Arial"/>
          <w:color w:val="252525"/>
          <w:lang w:eastAsia="fr-FR"/>
        </w:rPr>
        <w:t xml:space="preserve">les </w:t>
      </w:r>
      <w:r w:rsidR="007A0841" w:rsidRPr="00223E03">
        <w:rPr>
          <w:rFonts w:ascii="Arial" w:eastAsia="Times New Roman" w:hAnsi="Arial" w:cs="Arial"/>
          <w:color w:val="252525"/>
          <w:lang w:eastAsia="fr-FR"/>
        </w:rPr>
        <w:t xml:space="preserve">comités d’actions </w:t>
      </w:r>
      <w:r w:rsidR="00172560" w:rsidRPr="00223E03">
        <w:rPr>
          <w:rFonts w:ascii="Arial" w:eastAsia="Times New Roman" w:hAnsi="Arial" w:cs="Arial"/>
          <w:color w:val="252525"/>
          <w:lang w:eastAsia="fr-FR"/>
        </w:rPr>
        <w:t>bretons</w:t>
      </w:r>
      <w:r w:rsidR="007A0841" w:rsidRPr="00223E03">
        <w:rPr>
          <w:rFonts w:ascii="Arial" w:eastAsia="Times New Roman" w:hAnsi="Arial" w:cs="Arial"/>
          <w:color w:val="252525"/>
          <w:lang w:eastAsia="fr-FR"/>
        </w:rPr>
        <w:t xml:space="preserve">, et </w:t>
      </w:r>
      <w:r w:rsidR="00F20EC9">
        <w:rPr>
          <w:rFonts w:ascii="Arial" w:eastAsia="Times New Roman" w:hAnsi="Arial" w:cs="Arial"/>
          <w:color w:val="252525"/>
          <w:lang w:eastAsia="fr-FR"/>
        </w:rPr>
        <w:t>diverses personnalités</w:t>
      </w:r>
      <w:r w:rsidR="009122E2" w:rsidRPr="00223E03">
        <w:rPr>
          <w:rFonts w:ascii="Arial" w:eastAsia="Times New Roman" w:hAnsi="Arial" w:cs="Arial"/>
          <w:color w:val="252525"/>
          <w:lang w:eastAsia="fr-FR"/>
        </w:rPr>
        <w:t xml:space="preserve">, et </w:t>
      </w:r>
      <w:r w:rsidR="007A0841" w:rsidRPr="00223E03">
        <w:rPr>
          <w:rFonts w:ascii="Arial" w:eastAsia="Times New Roman" w:hAnsi="Arial" w:cs="Arial"/>
          <w:color w:val="252525"/>
          <w:lang w:eastAsia="fr-FR"/>
        </w:rPr>
        <w:t>en définitive accepte</w:t>
      </w:r>
      <w:r w:rsidR="00B93EB0" w:rsidRPr="00223E03">
        <w:rPr>
          <w:rFonts w:ascii="Arial" w:eastAsia="Times New Roman" w:hAnsi="Arial" w:cs="Arial"/>
          <w:color w:val="252525"/>
          <w:lang w:eastAsia="fr-FR"/>
        </w:rPr>
        <w:t xml:space="preserve"> de se présenter à l’élection présidentielle </w:t>
      </w:r>
      <w:r w:rsidR="00517057" w:rsidRPr="00223E03">
        <w:rPr>
          <w:rFonts w:ascii="Arial" w:eastAsia="Times New Roman" w:hAnsi="Arial" w:cs="Arial"/>
          <w:color w:val="252525"/>
          <w:lang w:eastAsia="fr-FR"/>
        </w:rPr>
        <w:t xml:space="preserve">de 1974. </w:t>
      </w:r>
      <w:r w:rsidR="007A0841" w:rsidRPr="00223E03">
        <w:rPr>
          <w:rFonts w:ascii="Arial" w:eastAsia="Times New Roman" w:hAnsi="Arial" w:cs="Arial"/>
          <w:color w:val="252525"/>
          <w:lang w:eastAsia="fr-FR"/>
        </w:rPr>
        <w:t xml:space="preserve">Brice Lalonde assurera la direction de sa campagne. </w:t>
      </w:r>
      <w:r w:rsidR="00000C46" w:rsidRPr="00223E03">
        <w:rPr>
          <w:rFonts w:ascii="Arial" w:eastAsia="Times New Roman" w:hAnsi="Arial" w:cs="Arial"/>
          <w:color w:val="252525"/>
          <w:lang w:eastAsia="fr-FR"/>
        </w:rPr>
        <w:t xml:space="preserve"> </w:t>
      </w:r>
    </w:p>
    <w:p w:rsidR="00C92653" w:rsidRPr="002900C7" w:rsidRDefault="006B7345" w:rsidP="00293157">
      <w:pPr>
        <w:shd w:val="clear" w:color="auto" w:fill="FFFFFF"/>
        <w:spacing w:before="120" w:after="120" w:line="360" w:lineRule="auto"/>
        <w:jc w:val="both"/>
        <w:rPr>
          <w:rFonts w:ascii="Arial" w:hAnsi="Arial" w:cs="Arial"/>
        </w:rPr>
      </w:pPr>
      <w:r w:rsidRPr="00223E03">
        <w:rPr>
          <w:rFonts w:ascii="Arial" w:eastAsia="Times New Roman" w:hAnsi="Arial" w:cs="Arial"/>
          <w:color w:val="252525"/>
          <w:lang w:eastAsia="fr-FR"/>
        </w:rPr>
        <w:t xml:space="preserve">Il surprendra les français par son attitude différente des autres protagonistes, avec son fameux pull rouge, et l’usage médiatique </w:t>
      </w:r>
      <w:r w:rsidR="00F20EC9">
        <w:rPr>
          <w:rFonts w:ascii="Arial" w:eastAsia="Times New Roman" w:hAnsi="Arial" w:cs="Arial"/>
          <w:color w:val="252525"/>
          <w:lang w:eastAsia="fr-FR"/>
        </w:rPr>
        <w:t xml:space="preserve">de </w:t>
      </w:r>
      <w:r w:rsidRPr="00223E03">
        <w:rPr>
          <w:rFonts w:ascii="Arial" w:eastAsia="Times New Roman" w:hAnsi="Arial" w:cs="Arial"/>
          <w:color w:val="252525"/>
          <w:lang w:eastAsia="fr-FR"/>
        </w:rPr>
        <w:t xml:space="preserve">plusieurs symboles très simples, comme le verre d’eau et la pomme, pour monter que les ressources naturelles sont précieuses et en péril, les ressources fossiles (on est à l’heure du premier choc pétrolier et du Club de Rome) plus encore que les milieux (menacés par la pollution) et les productions biologiques. </w:t>
      </w:r>
      <w:r w:rsidR="00C92653" w:rsidRPr="00B56D24">
        <w:rPr>
          <w:rFonts w:ascii="Arial" w:eastAsia="Times New Roman" w:hAnsi="Arial" w:cs="Arial"/>
          <w:color w:val="252525"/>
          <w:lang w:eastAsia="fr-FR"/>
        </w:rPr>
        <w:t xml:space="preserve">Il soutiendra qu’il </w:t>
      </w:r>
      <w:r w:rsidR="00C92653" w:rsidRPr="00B56D24">
        <w:rPr>
          <w:rFonts w:ascii="Arial" w:hAnsi="Arial" w:cs="Arial"/>
        </w:rPr>
        <w:t xml:space="preserve">« il faut </w:t>
      </w:r>
      <w:r w:rsidR="00C92653" w:rsidRPr="002900C7">
        <w:rPr>
          <w:rFonts w:ascii="Arial" w:hAnsi="Arial" w:cs="Arial"/>
        </w:rPr>
        <w:t>taxer davantage les carburants ».</w:t>
      </w:r>
      <w:r w:rsidR="00C92653" w:rsidRPr="002900C7">
        <w:rPr>
          <w:rFonts w:ascii="Arial" w:hAnsi="Arial" w:cs="Arial"/>
        </w:rPr>
        <w:t xml:space="preserve"> Avec Leicester Brown, il développera une approche soucieuse des générations future, basée sur une </w:t>
      </w:r>
      <w:r w:rsidR="00B56D24" w:rsidRPr="002900C7">
        <w:rPr>
          <w:rFonts w:ascii="Arial" w:hAnsi="Arial" w:cs="Arial"/>
        </w:rPr>
        <w:t xml:space="preserve">approche </w:t>
      </w:r>
      <w:r w:rsidR="00C92653" w:rsidRPr="002900C7">
        <w:rPr>
          <w:rFonts w:ascii="Arial" w:hAnsi="Arial" w:cs="Arial"/>
        </w:rPr>
        <w:t>globale</w:t>
      </w:r>
      <w:r w:rsidR="00B56D24" w:rsidRPr="002900C7">
        <w:rPr>
          <w:rFonts w:ascii="Arial" w:hAnsi="Arial" w:cs="Arial"/>
        </w:rPr>
        <w:t>.</w:t>
      </w:r>
      <w:r w:rsidR="00C92653" w:rsidRPr="002900C7">
        <w:rPr>
          <w:rFonts w:ascii="Arial" w:hAnsi="Arial" w:cs="Arial"/>
        </w:rPr>
        <w:t xml:space="preserve"> </w:t>
      </w:r>
    </w:p>
    <w:p w:rsidR="002900C7" w:rsidRPr="002900C7" w:rsidRDefault="002900C7" w:rsidP="00293157">
      <w:pPr>
        <w:shd w:val="clear" w:color="auto" w:fill="FFFFFF"/>
        <w:spacing w:after="0" w:line="360" w:lineRule="auto"/>
        <w:rPr>
          <w:rFonts w:ascii="Arial" w:eastAsia="Times New Roman" w:hAnsi="Arial" w:cs="Arial"/>
          <w:lang w:eastAsia="fr-FR"/>
        </w:rPr>
      </w:pPr>
      <w:r w:rsidRPr="002900C7">
        <w:rPr>
          <w:rFonts w:ascii="Arial" w:eastAsia="Times New Roman" w:hAnsi="Arial" w:cs="Arial"/>
          <w:lang w:eastAsia="fr-FR"/>
        </w:rPr>
        <w:lastRenderedPageBreak/>
        <w:t>Dans sa campagne, i</w:t>
      </w:r>
      <w:r w:rsidRPr="002900C7">
        <w:rPr>
          <w:rFonts w:ascii="Arial" w:eastAsia="Times New Roman" w:hAnsi="Arial" w:cs="Arial"/>
          <w:lang w:eastAsia="fr-FR"/>
        </w:rPr>
        <w:t>l soutenait en particulier :</w:t>
      </w:r>
    </w:p>
    <w:p w:rsidR="002900C7" w:rsidRPr="002900C7" w:rsidRDefault="002900C7" w:rsidP="00293157">
      <w:pPr>
        <w:numPr>
          <w:ilvl w:val="0"/>
          <w:numId w:val="2"/>
        </w:numPr>
        <w:shd w:val="clear" w:color="auto" w:fill="FFFFFF"/>
        <w:spacing w:after="0" w:line="360" w:lineRule="auto"/>
        <w:ind w:left="384"/>
        <w:rPr>
          <w:rFonts w:ascii="Arial" w:eastAsia="Times New Roman" w:hAnsi="Arial" w:cs="Arial"/>
          <w:lang w:eastAsia="fr-FR"/>
        </w:rPr>
      </w:pPr>
      <w:r w:rsidRPr="002900C7">
        <w:rPr>
          <w:rFonts w:ascii="Arial" w:eastAsia="Times New Roman" w:hAnsi="Arial" w:cs="Arial"/>
          <w:lang w:eastAsia="fr-FR"/>
        </w:rPr>
        <w:t>les </w:t>
      </w:r>
      <w:hyperlink r:id="rId7" w:tooltip="Économie d'énergie" w:history="1">
        <w:r w:rsidRPr="002900C7">
          <w:rPr>
            <w:rFonts w:ascii="Arial" w:eastAsia="Times New Roman" w:hAnsi="Arial" w:cs="Arial"/>
            <w:lang w:eastAsia="fr-FR"/>
          </w:rPr>
          <w:t>économies d'énergie</w:t>
        </w:r>
      </w:hyperlink>
      <w:r w:rsidR="00293157">
        <w:rPr>
          <w:rFonts w:ascii="Arial" w:eastAsia="Times New Roman" w:hAnsi="Arial" w:cs="Arial"/>
          <w:lang w:eastAsia="fr-FR"/>
        </w:rPr>
        <w:t xml:space="preserve"> et les énergies renouvelables ;</w:t>
      </w:r>
    </w:p>
    <w:p w:rsidR="002900C7" w:rsidRPr="002900C7" w:rsidRDefault="002900C7" w:rsidP="00293157">
      <w:pPr>
        <w:numPr>
          <w:ilvl w:val="0"/>
          <w:numId w:val="2"/>
        </w:numPr>
        <w:shd w:val="clear" w:color="auto" w:fill="FFFFFF"/>
        <w:spacing w:before="100" w:beforeAutospacing="1" w:after="0" w:line="360" w:lineRule="auto"/>
        <w:ind w:left="384"/>
        <w:rPr>
          <w:rFonts w:ascii="Arial" w:eastAsia="Times New Roman" w:hAnsi="Arial" w:cs="Arial"/>
          <w:lang w:eastAsia="fr-FR"/>
        </w:rPr>
      </w:pPr>
      <w:r w:rsidRPr="002900C7">
        <w:rPr>
          <w:rFonts w:ascii="Arial" w:eastAsia="Times New Roman" w:hAnsi="Arial" w:cs="Arial"/>
          <w:lang w:eastAsia="fr-FR"/>
        </w:rPr>
        <w:t>le</w:t>
      </w:r>
      <w:r w:rsidR="00293157">
        <w:rPr>
          <w:rFonts w:ascii="Arial" w:eastAsia="Times New Roman" w:hAnsi="Arial" w:cs="Arial"/>
          <w:lang w:eastAsia="fr-FR"/>
        </w:rPr>
        <w:t xml:space="preserve"> planning familial et le </w:t>
      </w:r>
      <w:r w:rsidRPr="002900C7">
        <w:rPr>
          <w:rFonts w:ascii="Arial" w:eastAsia="Times New Roman" w:hAnsi="Arial" w:cs="Arial"/>
          <w:lang w:eastAsia="fr-FR"/>
        </w:rPr>
        <w:t>contrôle démographique ;</w:t>
      </w:r>
    </w:p>
    <w:p w:rsidR="002900C7" w:rsidRPr="002900C7" w:rsidRDefault="00293157" w:rsidP="00293157">
      <w:pPr>
        <w:numPr>
          <w:ilvl w:val="0"/>
          <w:numId w:val="2"/>
        </w:numPr>
        <w:shd w:val="clear" w:color="auto" w:fill="FFFFFF"/>
        <w:spacing w:before="100" w:beforeAutospacing="1" w:after="0" w:line="360" w:lineRule="auto"/>
        <w:ind w:left="384"/>
        <w:rPr>
          <w:rFonts w:ascii="Arial" w:eastAsia="Times New Roman" w:hAnsi="Arial" w:cs="Arial"/>
          <w:lang w:eastAsia="fr-FR"/>
        </w:rPr>
      </w:pPr>
      <w:r>
        <w:rPr>
          <w:rFonts w:ascii="Arial" w:eastAsia="Times New Roman" w:hAnsi="Arial" w:cs="Arial"/>
          <w:lang w:eastAsia="fr-FR"/>
        </w:rPr>
        <w:t>la coop</w:t>
      </w:r>
      <w:r w:rsidR="002900C7" w:rsidRPr="002900C7">
        <w:rPr>
          <w:rFonts w:ascii="Arial" w:eastAsia="Times New Roman" w:hAnsi="Arial" w:cs="Arial"/>
          <w:lang w:eastAsia="fr-FR"/>
        </w:rPr>
        <w:t>ération internationale envers les </w:t>
      </w:r>
      <w:hyperlink r:id="rId8" w:tooltip="Pays en voie de développement" w:history="1">
        <w:r w:rsidR="002900C7" w:rsidRPr="002900C7">
          <w:rPr>
            <w:rFonts w:ascii="Arial" w:eastAsia="Times New Roman" w:hAnsi="Arial" w:cs="Arial"/>
            <w:lang w:eastAsia="fr-FR"/>
          </w:rPr>
          <w:t>pays en voie de développement</w:t>
        </w:r>
      </w:hyperlink>
      <w:r w:rsidR="002900C7" w:rsidRPr="002900C7">
        <w:rPr>
          <w:rFonts w:ascii="Arial" w:eastAsia="Times New Roman" w:hAnsi="Arial" w:cs="Arial"/>
          <w:lang w:eastAsia="fr-FR"/>
        </w:rPr>
        <w:t> ;</w:t>
      </w:r>
    </w:p>
    <w:p w:rsidR="002900C7" w:rsidRPr="002900C7" w:rsidRDefault="002900C7" w:rsidP="00293157">
      <w:pPr>
        <w:numPr>
          <w:ilvl w:val="0"/>
          <w:numId w:val="2"/>
        </w:numPr>
        <w:shd w:val="clear" w:color="auto" w:fill="FFFFFF"/>
        <w:spacing w:before="100" w:beforeAutospacing="1" w:after="0" w:line="360" w:lineRule="auto"/>
        <w:ind w:left="384"/>
        <w:rPr>
          <w:rFonts w:ascii="Arial" w:eastAsia="Times New Roman" w:hAnsi="Arial" w:cs="Arial"/>
          <w:lang w:eastAsia="fr-FR"/>
        </w:rPr>
      </w:pPr>
      <w:r w:rsidRPr="002900C7">
        <w:rPr>
          <w:rFonts w:ascii="Arial" w:eastAsia="Times New Roman" w:hAnsi="Arial" w:cs="Arial"/>
          <w:lang w:eastAsia="fr-FR"/>
        </w:rPr>
        <w:t>la protection et la remédiation des sols ;</w:t>
      </w:r>
    </w:p>
    <w:p w:rsidR="002900C7" w:rsidRPr="002900C7" w:rsidRDefault="002900C7" w:rsidP="002900C7">
      <w:pPr>
        <w:numPr>
          <w:ilvl w:val="0"/>
          <w:numId w:val="2"/>
        </w:numPr>
        <w:shd w:val="clear" w:color="auto" w:fill="FFFFFF"/>
        <w:spacing w:before="100" w:beforeAutospacing="1" w:after="0" w:line="240" w:lineRule="auto"/>
        <w:ind w:left="384"/>
        <w:rPr>
          <w:rFonts w:ascii="Arial" w:eastAsia="Times New Roman" w:hAnsi="Arial" w:cs="Arial"/>
          <w:lang w:eastAsia="fr-FR"/>
        </w:rPr>
      </w:pPr>
      <w:r w:rsidRPr="002900C7">
        <w:rPr>
          <w:rFonts w:ascii="Arial" w:eastAsia="Times New Roman" w:hAnsi="Arial" w:cs="Arial"/>
          <w:lang w:eastAsia="fr-FR"/>
        </w:rPr>
        <w:t>la sauvegarde des ressources en eau.</w:t>
      </w:r>
    </w:p>
    <w:p w:rsidR="0068112A" w:rsidRPr="00223E03" w:rsidRDefault="00B56D24" w:rsidP="00223E03">
      <w:pPr>
        <w:shd w:val="clear" w:color="auto" w:fill="FFFFFF"/>
        <w:spacing w:before="120" w:after="120" w:line="336" w:lineRule="atLeast"/>
        <w:jc w:val="both"/>
        <w:rPr>
          <w:rFonts w:ascii="Arial" w:eastAsia="Times New Roman" w:hAnsi="Arial" w:cs="Arial"/>
          <w:color w:val="252525"/>
          <w:lang w:eastAsia="fr-FR"/>
        </w:rPr>
      </w:pPr>
      <w:r>
        <w:rPr>
          <w:rFonts w:ascii="Arial" w:eastAsia="Times New Roman" w:hAnsi="Arial" w:cs="Arial"/>
          <w:color w:val="252525"/>
          <w:lang w:eastAsia="fr-FR"/>
        </w:rPr>
        <w:t xml:space="preserve">Son </w:t>
      </w:r>
      <w:r w:rsidR="00637BFA" w:rsidRPr="00223E03">
        <w:rPr>
          <w:rFonts w:ascii="Arial" w:eastAsia="Times New Roman" w:hAnsi="Arial" w:cs="Arial"/>
          <w:color w:val="252525"/>
          <w:lang w:eastAsia="fr-FR"/>
        </w:rPr>
        <w:t xml:space="preserve">objectif premier </w:t>
      </w:r>
      <w:r>
        <w:rPr>
          <w:rFonts w:ascii="Arial" w:eastAsia="Times New Roman" w:hAnsi="Arial" w:cs="Arial"/>
          <w:color w:val="252525"/>
          <w:lang w:eastAsia="fr-FR"/>
        </w:rPr>
        <w:t xml:space="preserve">lors de sa campagne </w:t>
      </w:r>
      <w:r w:rsidR="00F20EC9">
        <w:rPr>
          <w:rFonts w:ascii="Arial" w:eastAsia="Times New Roman" w:hAnsi="Arial" w:cs="Arial"/>
          <w:color w:val="252525"/>
          <w:lang w:eastAsia="fr-FR"/>
        </w:rPr>
        <w:t>n’était</w:t>
      </w:r>
      <w:r w:rsidR="00637BFA" w:rsidRPr="00223E03">
        <w:rPr>
          <w:rFonts w:ascii="Arial" w:eastAsia="Times New Roman" w:hAnsi="Arial" w:cs="Arial"/>
          <w:color w:val="252525"/>
          <w:lang w:eastAsia="fr-FR"/>
        </w:rPr>
        <w:t xml:space="preserve"> pas de conquérir des voix (il ne rassem</w:t>
      </w:r>
      <w:r>
        <w:rPr>
          <w:rFonts w:ascii="Arial" w:eastAsia="Times New Roman" w:hAnsi="Arial" w:cs="Arial"/>
          <w:color w:val="252525"/>
          <w:lang w:eastAsia="fr-FR"/>
        </w:rPr>
        <w:t>blera pas plus de 1,32% des suffrages</w:t>
      </w:r>
      <w:r w:rsidR="00637BFA" w:rsidRPr="00223E03">
        <w:rPr>
          <w:rFonts w:ascii="Arial" w:eastAsia="Times New Roman" w:hAnsi="Arial" w:cs="Arial"/>
          <w:color w:val="252525"/>
          <w:lang w:eastAsia="fr-FR"/>
        </w:rPr>
        <w:t xml:space="preserve">), mais de faire pénétrer la pensée écologique dans la politique française. De fait, c’est à l’issue de cette campagne que </w:t>
      </w:r>
      <w:r w:rsidR="00477B8D" w:rsidRPr="00223E03">
        <w:rPr>
          <w:rFonts w:ascii="Arial" w:eastAsia="Times New Roman" w:hAnsi="Arial" w:cs="Arial"/>
          <w:color w:val="252525"/>
          <w:lang w:eastAsia="fr-FR"/>
        </w:rPr>
        <w:t>les militants qui l’ont accompagné</w:t>
      </w:r>
      <w:r w:rsidR="00637BFA" w:rsidRPr="00223E03">
        <w:rPr>
          <w:rFonts w:ascii="Arial" w:eastAsia="Times New Roman" w:hAnsi="Arial" w:cs="Arial"/>
          <w:color w:val="252525"/>
          <w:lang w:eastAsia="fr-FR"/>
        </w:rPr>
        <w:t xml:space="preserve"> constitue</w:t>
      </w:r>
      <w:r w:rsidR="00477B8D" w:rsidRPr="00223E03">
        <w:rPr>
          <w:rFonts w:ascii="Arial" w:eastAsia="Times New Roman" w:hAnsi="Arial" w:cs="Arial"/>
          <w:color w:val="252525"/>
          <w:lang w:eastAsia="fr-FR"/>
        </w:rPr>
        <w:t>nt</w:t>
      </w:r>
      <w:r w:rsidR="00637BFA" w:rsidRPr="00223E03">
        <w:rPr>
          <w:rFonts w:ascii="Arial" w:eastAsia="Times New Roman" w:hAnsi="Arial" w:cs="Arial"/>
          <w:color w:val="252525"/>
          <w:lang w:eastAsia="fr-FR"/>
        </w:rPr>
        <w:t xml:space="preserve"> la première organisation politiqu</w:t>
      </w:r>
      <w:r w:rsidR="00477B8D" w:rsidRPr="00223E03">
        <w:rPr>
          <w:rFonts w:ascii="Arial" w:eastAsia="Times New Roman" w:hAnsi="Arial" w:cs="Arial"/>
          <w:color w:val="252525"/>
          <w:lang w:eastAsia="fr-FR"/>
        </w:rPr>
        <w:t>e</w:t>
      </w:r>
      <w:r w:rsidR="00637BFA" w:rsidRPr="00223E03">
        <w:rPr>
          <w:rFonts w:ascii="Arial" w:eastAsia="Times New Roman" w:hAnsi="Arial" w:cs="Arial"/>
          <w:color w:val="252525"/>
          <w:lang w:eastAsia="fr-FR"/>
        </w:rPr>
        <w:t xml:space="preserve"> nationale : le M</w:t>
      </w:r>
      <w:r w:rsidR="00477B8D" w:rsidRPr="00223E03">
        <w:rPr>
          <w:rFonts w:ascii="Arial" w:eastAsia="Times New Roman" w:hAnsi="Arial" w:cs="Arial"/>
          <w:color w:val="252525"/>
          <w:lang w:eastAsia="fr-FR"/>
        </w:rPr>
        <w:t>ouvement Ecologiste, lors des « Assises de Montargis » en juin 1974, qui préfigurera le parti des Verts.</w:t>
      </w:r>
    </w:p>
    <w:p w:rsidR="00002B43" w:rsidRPr="00223E03" w:rsidRDefault="00002B43" w:rsidP="00223E03">
      <w:pPr>
        <w:shd w:val="clear" w:color="auto" w:fill="FFFFFF"/>
        <w:spacing w:before="120" w:after="120" w:line="336" w:lineRule="atLeast"/>
        <w:jc w:val="both"/>
        <w:rPr>
          <w:rFonts w:ascii="Arial" w:eastAsia="Times New Roman" w:hAnsi="Arial" w:cs="Arial"/>
          <w:color w:val="252525"/>
          <w:lang w:eastAsia="fr-FR"/>
        </w:rPr>
      </w:pPr>
      <w:r w:rsidRPr="00223E03">
        <w:rPr>
          <w:rFonts w:ascii="Arial" w:eastAsia="Times New Roman" w:hAnsi="Arial" w:cs="Arial"/>
          <w:color w:val="252525"/>
          <w:lang w:eastAsia="fr-FR"/>
        </w:rPr>
        <w:t xml:space="preserve">René Dumont restera, pour les Verts français, un des « pères fondateurs » de l’écologie politique. Lui-même soutiendra, jusqu’à sa mort en 2001, les candidats écologistes successifs à l’élection présidentielle, et la « Fondation René Dumont » sera constituée pour sauvegarder sa mémoire et conserver ses écrits. </w:t>
      </w:r>
    </w:p>
    <w:p w:rsidR="00293157" w:rsidRDefault="00CB48C7" w:rsidP="00293157">
      <w:pPr>
        <w:shd w:val="clear" w:color="auto" w:fill="FFFFFF"/>
        <w:spacing w:before="120" w:after="120" w:line="336" w:lineRule="atLeast"/>
        <w:jc w:val="both"/>
        <w:rPr>
          <w:rFonts w:ascii="Arial" w:eastAsia="Times New Roman" w:hAnsi="Arial" w:cs="Arial"/>
          <w:color w:val="252525"/>
          <w:lang w:eastAsia="fr-FR"/>
        </w:rPr>
      </w:pPr>
      <w:r>
        <w:rPr>
          <w:rFonts w:ascii="Arial" w:eastAsia="Times New Roman" w:hAnsi="Arial" w:cs="Arial"/>
          <w:color w:val="252525"/>
          <w:lang w:eastAsia="fr-FR"/>
        </w:rPr>
        <w:t>Mais René Dumont, s</w:t>
      </w:r>
      <w:r w:rsidR="00293157" w:rsidRPr="00223E03">
        <w:rPr>
          <w:rFonts w:ascii="Arial" w:eastAsia="Times New Roman" w:hAnsi="Arial" w:cs="Arial"/>
          <w:color w:val="252525"/>
          <w:lang w:eastAsia="fr-FR"/>
        </w:rPr>
        <w:t xml:space="preserve">’est </w:t>
      </w:r>
      <w:r w:rsidR="00293157">
        <w:rPr>
          <w:rFonts w:ascii="Arial" w:eastAsia="Times New Roman" w:hAnsi="Arial" w:cs="Arial"/>
          <w:color w:val="252525"/>
          <w:lang w:eastAsia="fr-FR"/>
        </w:rPr>
        <w:t xml:space="preserve">d’abord </w:t>
      </w:r>
      <w:r>
        <w:rPr>
          <w:rFonts w:ascii="Arial" w:eastAsia="Times New Roman" w:hAnsi="Arial" w:cs="Arial"/>
          <w:color w:val="252525"/>
          <w:lang w:eastAsia="fr-FR"/>
        </w:rPr>
        <w:t xml:space="preserve">manifesté politiquement pas son </w:t>
      </w:r>
      <w:r w:rsidR="00293157" w:rsidRPr="00223E03">
        <w:rPr>
          <w:rFonts w:ascii="Arial" w:eastAsia="Times New Roman" w:hAnsi="Arial" w:cs="Arial"/>
          <w:color w:val="252525"/>
          <w:lang w:eastAsia="fr-FR"/>
        </w:rPr>
        <w:t>engagement pacifiste</w:t>
      </w:r>
      <w:r w:rsidR="00293157">
        <w:rPr>
          <w:rFonts w:ascii="Arial" w:eastAsia="Times New Roman" w:hAnsi="Arial" w:cs="Arial"/>
          <w:color w:val="252525"/>
          <w:lang w:eastAsia="fr-FR"/>
        </w:rPr>
        <w:t xml:space="preserve"> : </w:t>
      </w:r>
      <w:r w:rsidR="00293157" w:rsidRPr="00223E03">
        <w:rPr>
          <w:rFonts w:ascii="Arial" w:eastAsia="Times New Roman" w:hAnsi="Arial" w:cs="Arial"/>
          <w:color w:val="252525"/>
          <w:lang w:eastAsia="fr-FR"/>
        </w:rPr>
        <w:t xml:space="preserve">il avait antérieurement </w:t>
      </w:r>
      <w:r w:rsidR="00293157">
        <w:rPr>
          <w:rFonts w:ascii="Arial" w:eastAsia="Times New Roman" w:hAnsi="Arial" w:cs="Arial"/>
          <w:color w:val="252525"/>
          <w:lang w:eastAsia="fr-FR"/>
        </w:rPr>
        <w:t xml:space="preserve">milité contre la guerre en </w:t>
      </w:r>
      <w:r w:rsidR="00A81BA8">
        <w:rPr>
          <w:rFonts w:ascii="Arial" w:eastAsia="Times New Roman" w:hAnsi="Arial" w:cs="Arial"/>
          <w:color w:val="252525"/>
          <w:lang w:eastAsia="fr-FR"/>
        </w:rPr>
        <w:t>19</w:t>
      </w:r>
      <w:r w:rsidR="00293157">
        <w:rPr>
          <w:rFonts w:ascii="Arial" w:eastAsia="Times New Roman" w:hAnsi="Arial" w:cs="Arial"/>
          <w:color w:val="252525"/>
          <w:lang w:eastAsia="fr-FR"/>
        </w:rPr>
        <w:t xml:space="preserve">39, puis </w:t>
      </w:r>
      <w:r w:rsidR="00293157" w:rsidRPr="00223E03">
        <w:rPr>
          <w:rFonts w:ascii="Arial" w:eastAsia="Times New Roman" w:hAnsi="Arial" w:cs="Arial"/>
          <w:color w:val="252525"/>
          <w:lang w:eastAsia="fr-FR"/>
        </w:rPr>
        <w:t>signé en 1962 l’appel des 121 contre la guerre</w:t>
      </w:r>
      <w:r w:rsidR="00293157">
        <w:rPr>
          <w:rFonts w:ascii="Arial" w:eastAsia="Times New Roman" w:hAnsi="Arial" w:cs="Arial"/>
          <w:color w:val="252525"/>
          <w:lang w:eastAsia="fr-FR"/>
        </w:rPr>
        <w:t xml:space="preserve"> d’Algérie. </w:t>
      </w:r>
      <w:r w:rsidR="00293157" w:rsidRPr="00223E03">
        <w:rPr>
          <w:rFonts w:ascii="Arial" w:eastAsia="Times New Roman" w:hAnsi="Arial" w:cs="Arial"/>
          <w:color w:val="252525"/>
          <w:lang w:eastAsia="fr-FR"/>
        </w:rPr>
        <w:t xml:space="preserve"> </w:t>
      </w:r>
      <w:r w:rsidR="00293157">
        <w:rPr>
          <w:rFonts w:ascii="Arial" w:eastAsia="Times New Roman" w:hAnsi="Arial" w:cs="Arial"/>
          <w:color w:val="252525"/>
          <w:lang w:eastAsia="fr-FR"/>
        </w:rPr>
        <w:t xml:space="preserve">Il militait </w:t>
      </w:r>
      <w:r w:rsidR="00293157" w:rsidRPr="00223E03">
        <w:rPr>
          <w:rFonts w:ascii="Arial" w:eastAsia="Times New Roman" w:hAnsi="Arial" w:cs="Arial"/>
          <w:color w:val="252525"/>
          <w:lang w:eastAsia="fr-FR"/>
        </w:rPr>
        <w:t xml:space="preserve">pour la </w:t>
      </w:r>
      <w:r>
        <w:rPr>
          <w:rFonts w:ascii="Arial" w:eastAsia="Times New Roman" w:hAnsi="Arial" w:cs="Arial"/>
          <w:color w:val="252525"/>
          <w:lang w:eastAsia="fr-FR"/>
        </w:rPr>
        <w:t>solidarité entre les peuples, incorporant très tôt dans ce combat la question du</w:t>
      </w:r>
      <w:r w:rsidR="00293157" w:rsidRPr="00223E03">
        <w:rPr>
          <w:rFonts w:ascii="Arial" w:eastAsia="Times New Roman" w:hAnsi="Arial" w:cs="Arial"/>
          <w:color w:val="252525"/>
          <w:lang w:eastAsia="fr-FR"/>
        </w:rPr>
        <w:t xml:space="preserve"> d</w:t>
      </w:r>
      <w:r w:rsidR="00293157">
        <w:rPr>
          <w:rFonts w:ascii="Arial" w:eastAsia="Times New Roman" w:hAnsi="Arial" w:cs="Arial"/>
          <w:color w:val="252525"/>
          <w:lang w:eastAsia="fr-FR"/>
        </w:rPr>
        <w:t xml:space="preserve">éveloppement des pays du sud. </w:t>
      </w:r>
    </w:p>
    <w:p w:rsidR="00293157" w:rsidRPr="00CB48C7" w:rsidRDefault="002900C7" w:rsidP="00CB48C7">
      <w:pPr>
        <w:shd w:val="clear" w:color="auto" w:fill="FFFFFF"/>
        <w:spacing w:before="120" w:after="120" w:line="336" w:lineRule="atLeast"/>
        <w:jc w:val="both"/>
        <w:rPr>
          <w:rFonts w:ascii="Arial" w:eastAsia="Times New Roman" w:hAnsi="Arial" w:cs="Arial"/>
          <w:lang w:eastAsia="fr-FR"/>
        </w:rPr>
      </w:pPr>
      <w:r w:rsidRPr="00CB48C7">
        <w:rPr>
          <w:rFonts w:ascii="Arial" w:eastAsia="Times New Roman" w:hAnsi="Arial" w:cs="Arial"/>
          <w:lang w:eastAsia="fr-FR"/>
        </w:rPr>
        <w:t xml:space="preserve">Grand voyageur, il </w:t>
      </w:r>
      <w:r w:rsidR="00293157" w:rsidRPr="00CB48C7">
        <w:rPr>
          <w:rFonts w:ascii="Arial" w:eastAsia="Times New Roman" w:hAnsi="Arial" w:cs="Arial"/>
          <w:lang w:eastAsia="fr-FR"/>
        </w:rPr>
        <w:t xml:space="preserve">restera pour ceux qui l’ont </w:t>
      </w:r>
      <w:r w:rsidR="00CB48C7" w:rsidRPr="00CB48C7">
        <w:rPr>
          <w:rFonts w:ascii="Arial" w:eastAsia="Times New Roman" w:hAnsi="Arial" w:cs="Arial"/>
          <w:lang w:eastAsia="fr-FR"/>
        </w:rPr>
        <w:t>côtoyé</w:t>
      </w:r>
      <w:r w:rsidR="00293157" w:rsidRPr="00CB48C7">
        <w:rPr>
          <w:rFonts w:ascii="Arial" w:eastAsia="Times New Roman" w:hAnsi="Arial" w:cs="Arial"/>
          <w:lang w:eastAsia="fr-FR"/>
        </w:rPr>
        <w:t xml:space="preserve"> jusqu’à sa retraite, le</w:t>
      </w:r>
      <w:r w:rsidRPr="00CB48C7">
        <w:rPr>
          <w:rFonts w:ascii="Arial" w:eastAsia="Times New Roman" w:hAnsi="Arial" w:cs="Arial"/>
          <w:lang w:eastAsia="fr-FR"/>
        </w:rPr>
        <w:t xml:space="preserve"> </w:t>
      </w:r>
      <w:r w:rsidRPr="00CB48C7">
        <w:rPr>
          <w:rFonts w:ascii="Arial" w:eastAsia="Times New Roman" w:hAnsi="Arial" w:cs="Arial"/>
          <w:lang w:eastAsia="fr-FR"/>
        </w:rPr>
        <w:t>spécialiste des problèmes du monde agricole dans les </w:t>
      </w:r>
      <w:hyperlink r:id="rId9" w:tooltip="Pays sous-développés" w:history="1">
        <w:r w:rsidRPr="00CB48C7">
          <w:rPr>
            <w:rFonts w:ascii="Arial" w:eastAsia="Times New Roman" w:hAnsi="Arial" w:cs="Arial"/>
            <w:lang w:eastAsia="fr-FR"/>
          </w:rPr>
          <w:t>pays sous-développés</w:t>
        </w:r>
      </w:hyperlink>
      <w:r w:rsidRPr="00CB48C7">
        <w:rPr>
          <w:rFonts w:ascii="Arial" w:eastAsia="Times New Roman" w:hAnsi="Arial" w:cs="Arial"/>
          <w:lang w:eastAsia="fr-FR"/>
        </w:rPr>
        <w:t xml:space="preserve">. </w:t>
      </w:r>
      <w:r w:rsidRPr="00CB48C7">
        <w:rPr>
          <w:rFonts w:ascii="Arial" w:eastAsia="Times New Roman" w:hAnsi="Arial" w:cs="Arial"/>
          <w:lang w:eastAsia="fr-FR"/>
        </w:rPr>
        <w:t>Il</w:t>
      </w:r>
      <w:r w:rsidRPr="00CB48C7">
        <w:rPr>
          <w:rFonts w:ascii="Arial" w:eastAsia="Times New Roman" w:hAnsi="Arial" w:cs="Arial"/>
          <w:lang w:eastAsia="fr-FR"/>
        </w:rPr>
        <w:t xml:space="preserve"> a été un des premiers à expliquer les conséquences de ce qui ne s'appelait pas encore la </w:t>
      </w:r>
      <w:hyperlink r:id="rId10" w:tooltip="Mondialisation" w:history="1">
        <w:r w:rsidRPr="00CB48C7">
          <w:rPr>
            <w:rFonts w:ascii="Arial" w:eastAsia="Times New Roman" w:hAnsi="Arial" w:cs="Arial"/>
            <w:lang w:eastAsia="fr-FR"/>
          </w:rPr>
          <w:t>mondialisation</w:t>
        </w:r>
      </w:hyperlink>
      <w:r w:rsidRPr="00CB48C7">
        <w:rPr>
          <w:rFonts w:ascii="Arial" w:eastAsia="Times New Roman" w:hAnsi="Arial" w:cs="Arial"/>
          <w:lang w:eastAsia="fr-FR"/>
        </w:rPr>
        <w:t> : explosion </w:t>
      </w:r>
      <w:hyperlink r:id="rId11" w:tooltip="Démographie" w:history="1">
        <w:r w:rsidRPr="00CB48C7">
          <w:rPr>
            <w:rFonts w:ascii="Arial" w:eastAsia="Times New Roman" w:hAnsi="Arial" w:cs="Arial"/>
            <w:lang w:eastAsia="fr-FR"/>
          </w:rPr>
          <w:t>démographique</w:t>
        </w:r>
      </w:hyperlink>
      <w:r w:rsidRPr="00CB48C7">
        <w:rPr>
          <w:rFonts w:ascii="Arial" w:eastAsia="Times New Roman" w:hAnsi="Arial" w:cs="Arial"/>
          <w:lang w:eastAsia="fr-FR"/>
        </w:rPr>
        <w:t>, </w:t>
      </w:r>
      <w:hyperlink r:id="rId12" w:tooltip="Productivisme" w:history="1">
        <w:r w:rsidRPr="00CB48C7">
          <w:rPr>
            <w:rFonts w:ascii="Arial" w:eastAsia="Times New Roman" w:hAnsi="Arial" w:cs="Arial"/>
            <w:lang w:eastAsia="fr-FR"/>
          </w:rPr>
          <w:t>productivisme</w:t>
        </w:r>
      </w:hyperlink>
      <w:r w:rsidRPr="00CB48C7">
        <w:rPr>
          <w:rFonts w:ascii="Arial" w:eastAsia="Times New Roman" w:hAnsi="Arial" w:cs="Arial"/>
          <w:lang w:eastAsia="fr-FR"/>
        </w:rPr>
        <w:t>,</w:t>
      </w:r>
      <w:r w:rsidRPr="00CB48C7">
        <w:rPr>
          <w:rFonts w:ascii="Arial" w:eastAsia="Times New Roman" w:hAnsi="Arial" w:cs="Arial"/>
          <w:lang w:eastAsia="fr-FR"/>
        </w:rPr>
        <w:t xml:space="preserve"> </w:t>
      </w:r>
      <w:hyperlink r:id="rId13" w:tooltip="Pollution" w:history="1">
        <w:r w:rsidRPr="00CB48C7">
          <w:rPr>
            <w:rFonts w:ascii="Arial" w:eastAsia="Times New Roman" w:hAnsi="Arial" w:cs="Arial"/>
            <w:lang w:eastAsia="fr-FR"/>
          </w:rPr>
          <w:t>pollution</w:t>
        </w:r>
      </w:hyperlink>
      <w:r w:rsidRPr="00CB48C7">
        <w:rPr>
          <w:rFonts w:ascii="Arial" w:eastAsia="Times New Roman" w:hAnsi="Arial" w:cs="Arial"/>
          <w:lang w:eastAsia="fr-FR"/>
        </w:rPr>
        <w:t>, </w:t>
      </w:r>
      <w:r w:rsidRPr="00CB48C7">
        <w:rPr>
          <w:rFonts w:ascii="Arial" w:eastAsia="Times New Roman" w:hAnsi="Arial" w:cs="Arial"/>
          <w:lang w:eastAsia="fr-FR"/>
        </w:rPr>
        <w:t xml:space="preserve">abandon des campagne et développement des </w:t>
      </w:r>
      <w:hyperlink r:id="rId14" w:tooltip="Bidonville" w:history="1">
        <w:r w:rsidRPr="00CB48C7">
          <w:rPr>
            <w:rFonts w:ascii="Arial" w:eastAsia="Times New Roman" w:hAnsi="Arial" w:cs="Arial"/>
            <w:lang w:eastAsia="fr-FR"/>
          </w:rPr>
          <w:t>bidonvilles</w:t>
        </w:r>
      </w:hyperlink>
      <w:r w:rsidRPr="00CB48C7">
        <w:rPr>
          <w:rFonts w:ascii="Arial" w:eastAsia="Times New Roman" w:hAnsi="Arial" w:cs="Arial"/>
          <w:lang w:eastAsia="fr-FR"/>
        </w:rPr>
        <w:t xml:space="preserve"> des mégapoles</w:t>
      </w:r>
      <w:r w:rsidRPr="00CB48C7">
        <w:rPr>
          <w:rFonts w:ascii="Arial" w:eastAsia="Times New Roman" w:hAnsi="Arial" w:cs="Arial"/>
          <w:lang w:eastAsia="fr-FR"/>
        </w:rPr>
        <w:t>, fossé grandissant entre pays du Sud et pays du Nord</w:t>
      </w:r>
      <w:r w:rsidRPr="00CB48C7">
        <w:rPr>
          <w:rFonts w:ascii="Arial" w:eastAsia="Times New Roman" w:hAnsi="Arial" w:cs="Arial"/>
          <w:lang w:eastAsia="fr-FR"/>
        </w:rPr>
        <w:t xml:space="preserve">. </w:t>
      </w:r>
      <w:r w:rsidR="00293157" w:rsidRPr="00CB48C7">
        <w:rPr>
          <w:rFonts w:ascii="Arial" w:eastAsia="Times New Roman" w:hAnsi="Arial" w:cs="Arial"/>
          <w:lang w:eastAsia="fr-FR"/>
        </w:rPr>
        <w:t>Agronome, il en était venu à réaliser</w:t>
      </w:r>
      <w:r w:rsidR="00293157" w:rsidRPr="00CB48C7">
        <w:rPr>
          <w:rFonts w:ascii="Arial" w:eastAsia="Times New Roman" w:hAnsi="Arial" w:cs="Arial"/>
          <w:lang w:eastAsia="fr-FR"/>
        </w:rPr>
        <w:t xml:space="preserve"> que le développement n'était pas un problème d'a</w:t>
      </w:r>
      <w:r w:rsidR="00293157" w:rsidRPr="00CB48C7">
        <w:rPr>
          <w:rFonts w:ascii="Arial" w:eastAsia="Times New Roman" w:hAnsi="Arial" w:cs="Arial"/>
          <w:lang w:eastAsia="fr-FR"/>
        </w:rPr>
        <w:t>rgent, d'engrais ou de semences</w:t>
      </w:r>
      <w:r w:rsidR="00293157" w:rsidRPr="00CB48C7">
        <w:rPr>
          <w:rFonts w:ascii="Arial" w:eastAsia="Times New Roman" w:hAnsi="Arial" w:cs="Arial"/>
          <w:lang w:eastAsia="fr-FR"/>
        </w:rPr>
        <w:t xml:space="preserve">. Il soutenait que les </w:t>
      </w:r>
      <w:r w:rsidR="00CB48C7" w:rsidRPr="00CB48C7">
        <w:rPr>
          <w:rFonts w:ascii="Arial" w:eastAsia="Times New Roman" w:hAnsi="Arial" w:cs="Arial"/>
          <w:lang w:eastAsia="fr-FR"/>
        </w:rPr>
        <w:t>questions de production agricoles</w:t>
      </w:r>
      <w:r w:rsidR="00293157" w:rsidRPr="00CB48C7">
        <w:rPr>
          <w:rFonts w:ascii="Arial" w:eastAsia="Times New Roman" w:hAnsi="Arial" w:cs="Arial"/>
          <w:lang w:eastAsia="fr-FR"/>
        </w:rPr>
        <w:t xml:space="preserve"> reposaient essentiellement sur les relations exista</w:t>
      </w:r>
      <w:r w:rsidR="00CB48C7" w:rsidRPr="00CB48C7">
        <w:rPr>
          <w:rFonts w:ascii="Arial" w:eastAsia="Times New Roman" w:hAnsi="Arial" w:cs="Arial"/>
          <w:lang w:eastAsia="fr-FR"/>
        </w:rPr>
        <w:t>ntes entre les hommes eux-mêmes. L</w:t>
      </w:r>
      <w:r w:rsidR="00293157" w:rsidRPr="00CB48C7">
        <w:rPr>
          <w:rFonts w:ascii="Arial" w:eastAsia="Times New Roman" w:hAnsi="Arial" w:cs="Arial"/>
          <w:lang w:eastAsia="fr-FR"/>
        </w:rPr>
        <w:t xml:space="preserve">es relations sociales </w:t>
      </w:r>
      <w:r w:rsidR="00CB48C7" w:rsidRPr="00CB48C7">
        <w:rPr>
          <w:rFonts w:ascii="Arial" w:eastAsia="Times New Roman" w:hAnsi="Arial" w:cs="Arial"/>
          <w:lang w:eastAsia="fr-FR"/>
        </w:rPr>
        <w:t>fondant</w:t>
      </w:r>
      <w:r w:rsidR="00293157" w:rsidRPr="00CB48C7">
        <w:rPr>
          <w:rFonts w:ascii="Arial" w:eastAsia="Times New Roman" w:hAnsi="Arial" w:cs="Arial"/>
          <w:lang w:eastAsia="fr-FR"/>
        </w:rPr>
        <w:t xml:space="preserve"> un développement </w:t>
      </w:r>
      <w:r w:rsidR="00CB48C7" w:rsidRPr="00CB48C7">
        <w:rPr>
          <w:rFonts w:ascii="Arial" w:eastAsia="Times New Roman" w:hAnsi="Arial" w:cs="Arial"/>
          <w:lang w:eastAsia="fr-FR"/>
        </w:rPr>
        <w:t xml:space="preserve">agricole et </w:t>
      </w:r>
      <w:r w:rsidR="00293157" w:rsidRPr="00CB48C7">
        <w:rPr>
          <w:rFonts w:ascii="Arial" w:eastAsia="Times New Roman" w:hAnsi="Arial" w:cs="Arial"/>
          <w:lang w:eastAsia="fr-FR"/>
        </w:rPr>
        <w:t xml:space="preserve">industriel de qualité. </w:t>
      </w:r>
      <w:r w:rsidR="00CB48C7" w:rsidRPr="00CB48C7">
        <w:rPr>
          <w:rFonts w:ascii="Arial" w:eastAsia="Times New Roman" w:hAnsi="Arial" w:cs="Arial"/>
          <w:lang w:eastAsia="fr-FR"/>
        </w:rPr>
        <w:t xml:space="preserve">Dans son esprit, les relations </w:t>
      </w:r>
      <w:r w:rsidR="00293157" w:rsidRPr="00CB48C7">
        <w:rPr>
          <w:rFonts w:ascii="Arial" w:eastAsia="Times New Roman" w:hAnsi="Arial" w:cs="Arial"/>
          <w:lang w:eastAsia="fr-FR"/>
        </w:rPr>
        <w:t>sociales entre les hommes reposaient su</w:t>
      </w:r>
      <w:r w:rsidR="00CB48C7" w:rsidRPr="00CB48C7">
        <w:rPr>
          <w:rFonts w:ascii="Arial" w:eastAsia="Times New Roman" w:hAnsi="Arial" w:cs="Arial"/>
          <w:lang w:eastAsia="fr-FR"/>
        </w:rPr>
        <w:t xml:space="preserve">r de bonnes relations entre </w:t>
      </w:r>
      <w:r w:rsidR="00293157" w:rsidRPr="00CB48C7">
        <w:rPr>
          <w:rFonts w:ascii="Arial" w:eastAsia="Times New Roman" w:hAnsi="Arial" w:cs="Arial"/>
          <w:lang w:eastAsia="fr-FR"/>
        </w:rPr>
        <w:t xml:space="preserve">hommes </w:t>
      </w:r>
      <w:r w:rsidR="00CB48C7" w:rsidRPr="00CB48C7">
        <w:rPr>
          <w:rFonts w:ascii="Arial" w:eastAsia="Times New Roman" w:hAnsi="Arial" w:cs="Arial"/>
          <w:lang w:eastAsia="fr-FR"/>
        </w:rPr>
        <w:t>et</w:t>
      </w:r>
      <w:r w:rsidR="00293157" w:rsidRPr="00CB48C7">
        <w:rPr>
          <w:rFonts w:ascii="Arial" w:eastAsia="Times New Roman" w:hAnsi="Arial" w:cs="Arial"/>
          <w:lang w:eastAsia="fr-FR"/>
        </w:rPr>
        <w:t xml:space="preserve"> femmes. Avec sa femme Charlotte, il affirmait ainsi </w:t>
      </w:r>
      <w:r w:rsidR="00CB48C7" w:rsidRPr="00CB48C7">
        <w:rPr>
          <w:rFonts w:ascii="Arial" w:eastAsia="Times New Roman" w:hAnsi="Arial" w:cs="Arial"/>
          <w:lang w:eastAsia="fr-FR"/>
        </w:rPr>
        <w:t xml:space="preserve">la nécessaire </w:t>
      </w:r>
      <w:r w:rsidR="00293157" w:rsidRPr="00CB48C7">
        <w:rPr>
          <w:rFonts w:ascii="Arial" w:eastAsia="Times New Roman" w:hAnsi="Arial" w:cs="Arial"/>
          <w:lang w:eastAsia="fr-FR"/>
        </w:rPr>
        <w:t xml:space="preserve">émancipation de la femme </w:t>
      </w:r>
      <w:r w:rsidR="00CB48C7" w:rsidRPr="00CB48C7">
        <w:rPr>
          <w:rFonts w:ascii="Arial" w:eastAsia="Times New Roman" w:hAnsi="Arial" w:cs="Arial"/>
          <w:lang w:eastAsia="fr-FR"/>
        </w:rPr>
        <w:t>et son rôle essentiel pour le</w:t>
      </w:r>
      <w:r w:rsidR="00293157" w:rsidRPr="00CB48C7">
        <w:rPr>
          <w:rFonts w:ascii="Arial" w:eastAsia="Times New Roman" w:hAnsi="Arial" w:cs="Arial"/>
          <w:lang w:eastAsia="fr-FR"/>
        </w:rPr>
        <w:t xml:space="preserve"> contrôle démographique.</w:t>
      </w:r>
    </w:p>
    <w:p w:rsidR="00781BEB" w:rsidRPr="00223E03" w:rsidRDefault="002900C7" w:rsidP="00223E03">
      <w:pPr>
        <w:shd w:val="clear" w:color="auto" w:fill="FFFFFF"/>
        <w:spacing w:before="120" w:after="120" w:line="336" w:lineRule="atLeast"/>
        <w:jc w:val="both"/>
        <w:rPr>
          <w:rFonts w:ascii="Arial" w:eastAsia="Times New Roman" w:hAnsi="Arial" w:cs="Arial"/>
          <w:color w:val="252525"/>
          <w:lang w:eastAsia="fr-FR"/>
        </w:rPr>
      </w:pPr>
      <w:r>
        <w:rPr>
          <w:rFonts w:ascii="Arial" w:eastAsia="Times New Roman" w:hAnsi="Arial" w:cs="Arial"/>
          <w:color w:val="252525"/>
          <w:lang w:eastAsia="fr-FR"/>
        </w:rPr>
        <w:t>Au total, avant d’être écologiste, c’était un h</w:t>
      </w:r>
      <w:r w:rsidR="00002B43" w:rsidRPr="00223E03">
        <w:rPr>
          <w:rFonts w:ascii="Arial" w:eastAsia="Times New Roman" w:hAnsi="Arial" w:cs="Arial"/>
          <w:color w:val="252525"/>
          <w:lang w:eastAsia="fr-FR"/>
        </w:rPr>
        <w:t>uma</w:t>
      </w:r>
      <w:r w:rsidR="00B56D24">
        <w:rPr>
          <w:rFonts w:ascii="Arial" w:eastAsia="Times New Roman" w:hAnsi="Arial" w:cs="Arial"/>
          <w:color w:val="252525"/>
          <w:lang w:eastAsia="fr-FR"/>
        </w:rPr>
        <w:t xml:space="preserve">niste de gauche, mondialiste, ou plutôt </w:t>
      </w:r>
      <w:r w:rsidR="00002B43" w:rsidRPr="00223E03">
        <w:rPr>
          <w:rFonts w:ascii="Arial" w:eastAsia="Times New Roman" w:hAnsi="Arial" w:cs="Arial"/>
          <w:color w:val="252525"/>
          <w:lang w:eastAsia="fr-FR"/>
        </w:rPr>
        <w:t>altermondialiste avant l’heure</w:t>
      </w:r>
      <w:r>
        <w:rPr>
          <w:rFonts w:ascii="Arial" w:eastAsia="Times New Roman" w:hAnsi="Arial" w:cs="Arial"/>
          <w:color w:val="252525"/>
          <w:lang w:eastAsia="fr-FR"/>
        </w:rPr>
        <w:t>. Son engagement</w:t>
      </w:r>
      <w:r w:rsidR="00781BEB" w:rsidRPr="00223E03">
        <w:rPr>
          <w:rFonts w:ascii="Arial" w:eastAsia="Times New Roman" w:hAnsi="Arial" w:cs="Arial"/>
          <w:color w:val="252525"/>
          <w:lang w:eastAsia="fr-FR"/>
        </w:rPr>
        <w:t xml:space="preserve"> </w:t>
      </w:r>
      <w:r>
        <w:rPr>
          <w:rFonts w:ascii="Arial" w:eastAsia="Times New Roman" w:hAnsi="Arial" w:cs="Arial"/>
          <w:color w:val="252525"/>
          <w:lang w:eastAsia="fr-FR"/>
        </w:rPr>
        <w:t>anticipe</w:t>
      </w:r>
      <w:r w:rsidR="00781BEB" w:rsidRPr="00223E03">
        <w:rPr>
          <w:rFonts w:ascii="Arial" w:eastAsia="Times New Roman" w:hAnsi="Arial" w:cs="Arial"/>
          <w:color w:val="252525"/>
          <w:lang w:eastAsia="fr-FR"/>
        </w:rPr>
        <w:t xml:space="preserve"> le lien</w:t>
      </w:r>
      <w:r>
        <w:rPr>
          <w:rFonts w:ascii="Arial" w:eastAsia="Times New Roman" w:hAnsi="Arial" w:cs="Arial"/>
          <w:color w:val="252525"/>
          <w:lang w:eastAsia="fr-FR"/>
        </w:rPr>
        <w:t>, qui se développera par la suite en France</w:t>
      </w:r>
      <w:r w:rsidR="00781BEB" w:rsidRPr="00223E03">
        <w:rPr>
          <w:rFonts w:ascii="Arial" w:eastAsia="Times New Roman" w:hAnsi="Arial" w:cs="Arial"/>
          <w:color w:val="252525"/>
          <w:lang w:eastAsia="fr-FR"/>
        </w:rPr>
        <w:t xml:space="preserve"> entre mouvements écologistes, partis de gauche et mouvement altermondialiste. Membre fondateur d’ATTAC, il est a</w:t>
      </w:r>
      <w:r>
        <w:rPr>
          <w:rFonts w:ascii="Arial" w:eastAsia="Times New Roman" w:hAnsi="Arial" w:cs="Arial"/>
          <w:color w:val="252525"/>
          <w:lang w:eastAsia="fr-FR"/>
        </w:rPr>
        <w:t xml:space="preserve">ussi considéré à juste titre </w:t>
      </w:r>
      <w:r w:rsidR="00A81BA8">
        <w:rPr>
          <w:rFonts w:ascii="Arial" w:eastAsia="Times New Roman" w:hAnsi="Arial" w:cs="Arial"/>
          <w:color w:val="252525"/>
          <w:lang w:eastAsia="fr-FR"/>
        </w:rPr>
        <w:t xml:space="preserve">dans ce milieu </w:t>
      </w:r>
      <w:r>
        <w:rPr>
          <w:rFonts w:ascii="Arial" w:eastAsia="Times New Roman" w:hAnsi="Arial" w:cs="Arial"/>
          <w:color w:val="252525"/>
          <w:lang w:eastAsia="fr-FR"/>
        </w:rPr>
        <w:t>c</w:t>
      </w:r>
      <w:r w:rsidR="00781BEB" w:rsidRPr="00223E03">
        <w:rPr>
          <w:rFonts w:ascii="Arial" w:eastAsia="Times New Roman" w:hAnsi="Arial" w:cs="Arial"/>
          <w:color w:val="252525"/>
          <w:lang w:eastAsia="fr-FR"/>
        </w:rPr>
        <w:t>omme un fondateur de l’</w:t>
      </w:r>
      <w:proofErr w:type="spellStart"/>
      <w:r w:rsidR="00781BEB" w:rsidRPr="00223E03">
        <w:rPr>
          <w:rFonts w:ascii="Arial" w:eastAsia="Times New Roman" w:hAnsi="Arial" w:cs="Arial"/>
          <w:color w:val="252525"/>
          <w:lang w:eastAsia="fr-FR"/>
        </w:rPr>
        <w:t>Altermondialisme</w:t>
      </w:r>
      <w:proofErr w:type="spellEnd"/>
      <w:r w:rsidR="00781BEB" w:rsidRPr="00223E03">
        <w:rPr>
          <w:rFonts w:ascii="Arial" w:eastAsia="Times New Roman" w:hAnsi="Arial" w:cs="Arial"/>
          <w:color w:val="252525"/>
          <w:lang w:eastAsia="fr-FR"/>
        </w:rPr>
        <w:t xml:space="preserve">. </w:t>
      </w:r>
    </w:p>
    <w:p w:rsidR="00C92653" w:rsidRPr="00AC597B" w:rsidRDefault="002900C7" w:rsidP="00AC597B">
      <w:pPr>
        <w:shd w:val="clear" w:color="auto" w:fill="FFFFFF"/>
        <w:spacing w:before="120" w:after="120" w:line="336" w:lineRule="atLeast"/>
        <w:jc w:val="both"/>
        <w:rPr>
          <w:rFonts w:ascii="Arial" w:hAnsi="Arial" w:cs="Arial"/>
        </w:rPr>
      </w:pPr>
      <w:r w:rsidRPr="00AC597B">
        <w:rPr>
          <w:rFonts w:ascii="Arial" w:eastAsia="Times New Roman" w:hAnsi="Arial" w:cs="Arial"/>
          <w:color w:val="252525"/>
          <w:lang w:eastAsia="fr-FR"/>
        </w:rPr>
        <w:t>.</w:t>
      </w:r>
      <w:r w:rsidR="00CB48C7" w:rsidRPr="00AC597B">
        <w:rPr>
          <w:rFonts w:ascii="Arial" w:eastAsia="Times New Roman" w:hAnsi="Arial" w:cs="Arial"/>
          <w:color w:val="252525"/>
          <w:lang w:eastAsia="fr-FR"/>
        </w:rPr>
        <w:t xml:space="preserve">Personnage </w:t>
      </w:r>
      <w:r w:rsidR="00AC597B" w:rsidRPr="00AC597B">
        <w:rPr>
          <w:rFonts w:ascii="Arial" w:eastAsia="Times New Roman" w:hAnsi="Arial" w:cs="Arial"/>
          <w:color w:val="252525"/>
          <w:lang w:eastAsia="fr-FR"/>
        </w:rPr>
        <w:t xml:space="preserve">aux facettes multiples, il reste néanmoins un homme très entier. </w:t>
      </w:r>
      <w:r w:rsidR="00AC597B" w:rsidRPr="00AC597B">
        <w:rPr>
          <w:rFonts w:ascii="Arial" w:hAnsi="Arial" w:cs="Arial"/>
        </w:rPr>
        <w:t>Sa vie a été un</w:t>
      </w:r>
      <w:r w:rsidR="00AC597B" w:rsidRPr="00AC597B">
        <w:rPr>
          <w:rFonts w:ascii="Arial" w:hAnsi="Arial" w:cs="Arial"/>
        </w:rPr>
        <w:t xml:space="preserve"> combat co</w:t>
      </w:r>
      <w:r w:rsidR="00AC597B" w:rsidRPr="00AC597B">
        <w:rPr>
          <w:rFonts w:ascii="Arial" w:hAnsi="Arial" w:cs="Arial"/>
        </w:rPr>
        <w:t xml:space="preserve">ntre la faim et pour l’humanité, avec l’obsession </w:t>
      </w:r>
      <w:r w:rsidR="00AC597B" w:rsidRPr="00AC597B">
        <w:rPr>
          <w:rFonts w:ascii="Arial" w:hAnsi="Arial" w:cs="Arial"/>
        </w:rPr>
        <w:t xml:space="preserve">de nourrir et répartir le banquet. </w:t>
      </w:r>
      <w:r w:rsidR="00AC597B" w:rsidRPr="00AC597B">
        <w:rPr>
          <w:rFonts w:ascii="Arial" w:hAnsi="Arial" w:cs="Arial"/>
        </w:rPr>
        <w:t>Comme stimulé pa</w:t>
      </w:r>
      <w:r w:rsidR="00A81BA8">
        <w:rPr>
          <w:rFonts w:ascii="Arial" w:hAnsi="Arial" w:cs="Arial"/>
        </w:rPr>
        <w:t>r sa retraite qui l’arrache à sa</w:t>
      </w:r>
      <w:r w:rsidR="00AC597B" w:rsidRPr="00AC597B">
        <w:rPr>
          <w:rFonts w:ascii="Arial" w:hAnsi="Arial" w:cs="Arial"/>
        </w:rPr>
        <w:t xml:space="preserve"> carrière, il repart comme avec une nouvelle </w:t>
      </w:r>
      <w:r w:rsidR="00AC597B" w:rsidRPr="00AC597B">
        <w:rPr>
          <w:rFonts w:ascii="Arial" w:hAnsi="Arial" w:cs="Arial"/>
        </w:rPr>
        <w:lastRenderedPageBreak/>
        <w:t xml:space="preserve">jeunesse dans un nouveau combat, qui n’était pas vraiment une rupture, plutôt une évolution. </w:t>
      </w:r>
      <w:r w:rsidR="00C92653" w:rsidRPr="00AC597B">
        <w:rPr>
          <w:rFonts w:ascii="Arial" w:hAnsi="Arial" w:cs="Arial"/>
        </w:rPr>
        <w:t>Peu à peu il a vu le substrat naturel</w:t>
      </w:r>
      <w:r w:rsidR="00AC597B" w:rsidRPr="00AC597B">
        <w:rPr>
          <w:rFonts w:ascii="Arial" w:hAnsi="Arial" w:cs="Arial"/>
        </w:rPr>
        <w:t xml:space="preserve"> se dégrader (eau, sol, air…). Il a</w:t>
      </w:r>
      <w:r w:rsidR="00C92653" w:rsidRPr="00AC597B">
        <w:rPr>
          <w:rFonts w:ascii="Arial" w:hAnsi="Arial" w:cs="Arial"/>
        </w:rPr>
        <w:t xml:space="preserve"> compris les ra</w:t>
      </w:r>
      <w:r w:rsidR="00AC597B" w:rsidRPr="00AC597B">
        <w:rPr>
          <w:rFonts w:ascii="Arial" w:hAnsi="Arial" w:cs="Arial"/>
        </w:rPr>
        <w:t>vages et a basculé en quelques</w:t>
      </w:r>
      <w:r w:rsidR="00C92653" w:rsidRPr="00AC597B">
        <w:rPr>
          <w:rFonts w:ascii="Arial" w:hAnsi="Arial" w:cs="Arial"/>
        </w:rPr>
        <w:t xml:space="preserve"> années pour opérer ce grand virage. Produire pour Nourrir. Puis produ</w:t>
      </w:r>
      <w:r w:rsidR="00AC597B" w:rsidRPr="00AC597B">
        <w:rPr>
          <w:rFonts w:ascii="Arial" w:hAnsi="Arial" w:cs="Arial"/>
        </w:rPr>
        <w:t xml:space="preserve">ire correctement pour répartir, tout en se souciant du long terme. </w:t>
      </w:r>
      <w:r w:rsidR="00AC597B" w:rsidRPr="00AC597B">
        <w:rPr>
          <w:rFonts w:ascii="Arial" w:hAnsi="Arial" w:cs="Arial"/>
        </w:rPr>
        <w:t xml:space="preserve">Provocateur mais homme de mesure et de raison. </w:t>
      </w:r>
      <w:r w:rsidR="00AC597B" w:rsidRPr="00AC597B">
        <w:rPr>
          <w:rFonts w:ascii="Arial" w:hAnsi="Arial" w:cs="Arial"/>
        </w:rPr>
        <w:t>Sa vie démontre une chose simple : o</w:t>
      </w:r>
      <w:r w:rsidR="00C92653" w:rsidRPr="00AC597B">
        <w:rPr>
          <w:rFonts w:ascii="Arial" w:hAnsi="Arial" w:cs="Arial"/>
        </w:rPr>
        <w:t xml:space="preserve">n ne nait pas écologiste, on le devient. </w:t>
      </w:r>
    </w:p>
    <w:p w:rsidR="00C92653" w:rsidRPr="003069EC" w:rsidRDefault="00C92653" w:rsidP="00EB2C4C">
      <w:pPr>
        <w:shd w:val="clear" w:color="auto" w:fill="FFFFFF"/>
        <w:spacing w:before="120" w:after="120" w:line="336" w:lineRule="atLeast"/>
        <w:rPr>
          <w:rFonts w:ascii="Arial" w:eastAsia="Times New Roman" w:hAnsi="Arial" w:cs="Arial"/>
          <w:color w:val="252525"/>
          <w:sz w:val="21"/>
          <w:szCs w:val="21"/>
          <w:lang w:eastAsia="fr-FR"/>
        </w:rPr>
      </w:pPr>
    </w:p>
    <w:p w:rsidR="00EB2C4C" w:rsidRPr="00F20EC9" w:rsidRDefault="00EB2C4C" w:rsidP="00EB2C4C">
      <w:pPr>
        <w:shd w:val="clear" w:color="auto" w:fill="FFFFFF"/>
        <w:spacing w:before="120" w:after="120" w:line="336" w:lineRule="atLeast"/>
        <w:rPr>
          <w:rFonts w:ascii="Arial" w:eastAsia="Times New Roman" w:hAnsi="Arial" w:cs="Arial"/>
          <w:b/>
          <w:color w:val="252525"/>
          <w:lang w:eastAsia="fr-FR"/>
        </w:rPr>
      </w:pPr>
      <w:r w:rsidRPr="00F20EC9">
        <w:rPr>
          <w:rFonts w:ascii="Arial" w:eastAsia="Times New Roman" w:hAnsi="Arial" w:cs="Arial"/>
          <w:b/>
          <w:color w:val="252525"/>
          <w:lang w:eastAsia="fr-FR"/>
        </w:rPr>
        <w:t>Quelques ouvrages marquants de René Dumont :</w:t>
      </w:r>
    </w:p>
    <w:p w:rsidR="00EB2C4C" w:rsidRPr="00F20EC9" w:rsidRDefault="00EB2C4C" w:rsidP="00EB2C4C">
      <w:pPr>
        <w:numPr>
          <w:ilvl w:val="0"/>
          <w:numId w:val="3"/>
        </w:numPr>
        <w:shd w:val="clear" w:color="auto" w:fill="FFFFFF"/>
        <w:spacing w:before="100" w:beforeAutospacing="1" w:after="24" w:line="360" w:lineRule="atLeast"/>
        <w:ind w:left="384"/>
        <w:rPr>
          <w:rFonts w:ascii="Arial" w:eastAsia="Times New Roman" w:hAnsi="Arial" w:cs="Arial"/>
          <w:lang w:eastAsia="fr-FR"/>
        </w:rPr>
      </w:pPr>
      <w:r w:rsidRPr="00F20EC9">
        <w:rPr>
          <w:rFonts w:ascii="Arial" w:eastAsia="Times New Roman" w:hAnsi="Arial" w:cs="Arial"/>
          <w:i/>
          <w:iCs/>
          <w:lang w:eastAsia="fr-FR"/>
        </w:rPr>
        <w:t>La Culture du riz dans le Delta du Tonkin. Étude et propositions d'amélioration des techniques traditionnelles de riziculture tropicale</w:t>
      </w:r>
      <w:r w:rsidRPr="00F20EC9">
        <w:rPr>
          <w:rFonts w:ascii="Arial" w:eastAsia="Times New Roman" w:hAnsi="Arial" w:cs="Arial"/>
          <w:lang w:eastAsia="fr-FR"/>
        </w:rPr>
        <w:t>, </w:t>
      </w:r>
      <w:hyperlink r:id="rId15" w:tooltip="1935" w:history="1">
        <w:r w:rsidRPr="00F20EC9">
          <w:rPr>
            <w:rFonts w:ascii="Arial" w:eastAsia="Times New Roman" w:hAnsi="Arial" w:cs="Arial"/>
            <w:lang w:eastAsia="fr-FR"/>
          </w:rPr>
          <w:t>1935</w:t>
        </w:r>
      </w:hyperlink>
      <w:r w:rsidRPr="00F20EC9">
        <w:rPr>
          <w:rFonts w:ascii="Arial" w:eastAsia="Times New Roman" w:hAnsi="Arial" w:cs="Arial"/>
          <w:lang w:eastAsia="fr-FR"/>
        </w:rPr>
        <w:t> ; édition revue, corrigée et augmentée en </w:t>
      </w:r>
      <w:hyperlink r:id="rId16" w:tooltip="1995" w:history="1">
        <w:r w:rsidRPr="00F20EC9">
          <w:rPr>
            <w:rFonts w:ascii="Arial" w:eastAsia="Times New Roman" w:hAnsi="Arial" w:cs="Arial"/>
            <w:lang w:eastAsia="fr-FR"/>
          </w:rPr>
          <w:t>1995</w:t>
        </w:r>
      </w:hyperlink>
      <w:r w:rsidRPr="00F20EC9">
        <w:rPr>
          <w:rFonts w:ascii="Arial" w:eastAsia="Times New Roman" w:hAnsi="Arial" w:cs="Arial"/>
          <w:lang w:eastAsia="fr-FR"/>
        </w:rPr>
        <w:t>, coll. "Grand Sud")</w:t>
      </w:r>
    </w:p>
    <w:p w:rsidR="00EB2C4C" w:rsidRPr="00F20EC9" w:rsidRDefault="00EB2C4C" w:rsidP="00EB2C4C">
      <w:pPr>
        <w:numPr>
          <w:ilvl w:val="0"/>
          <w:numId w:val="3"/>
        </w:numPr>
        <w:shd w:val="clear" w:color="auto" w:fill="FFFFFF"/>
        <w:spacing w:before="100" w:beforeAutospacing="1" w:after="24" w:line="360" w:lineRule="atLeast"/>
        <w:ind w:left="384"/>
        <w:rPr>
          <w:rFonts w:ascii="Arial" w:eastAsia="Times New Roman" w:hAnsi="Arial" w:cs="Arial"/>
          <w:lang w:eastAsia="fr-FR"/>
        </w:rPr>
      </w:pPr>
      <w:r w:rsidRPr="00F20EC9">
        <w:rPr>
          <w:rFonts w:ascii="Arial" w:eastAsia="Times New Roman" w:hAnsi="Arial" w:cs="Arial"/>
          <w:i/>
          <w:iCs/>
          <w:lang w:eastAsia="fr-FR"/>
        </w:rPr>
        <w:t>Économie agricole dans le monde</w:t>
      </w:r>
      <w:r w:rsidRPr="00F20EC9">
        <w:rPr>
          <w:rFonts w:ascii="Arial" w:eastAsia="Times New Roman" w:hAnsi="Arial" w:cs="Arial"/>
          <w:lang w:eastAsia="fr-FR"/>
        </w:rPr>
        <w:t>, </w:t>
      </w:r>
      <w:hyperlink r:id="rId17" w:tooltip="1954" w:history="1">
        <w:r w:rsidRPr="00F20EC9">
          <w:rPr>
            <w:rFonts w:ascii="Arial" w:eastAsia="Times New Roman" w:hAnsi="Arial" w:cs="Arial"/>
            <w:lang w:eastAsia="fr-FR"/>
          </w:rPr>
          <w:t>1954</w:t>
        </w:r>
      </w:hyperlink>
      <w:r w:rsidRPr="00F20EC9">
        <w:rPr>
          <w:rFonts w:ascii="Arial" w:eastAsia="Times New Roman" w:hAnsi="Arial" w:cs="Arial"/>
          <w:lang w:eastAsia="fr-FR"/>
        </w:rPr>
        <w:t xml:space="preserve">, Dalloz, Paris, </w:t>
      </w:r>
    </w:p>
    <w:p w:rsidR="00EB2C4C" w:rsidRPr="00F20EC9" w:rsidRDefault="00EB2C4C" w:rsidP="00EB2C4C">
      <w:pPr>
        <w:numPr>
          <w:ilvl w:val="0"/>
          <w:numId w:val="3"/>
        </w:numPr>
        <w:shd w:val="clear" w:color="auto" w:fill="FFFFFF"/>
        <w:spacing w:before="100" w:beforeAutospacing="1" w:after="24" w:line="360" w:lineRule="atLeast"/>
        <w:ind w:left="384"/>
        <w:rPr>
          <w:rFonts w:ascii="Arial" w:eastAsia="Times New Roman" w:hAnsi="Arial" w:cs="Arial"/>
          <w:lang w:eastAsia="fr-FR"/>
        </w:rPr>
      </w:pPr>
      <w:r w:rsidRPr="00F20EC9">
        <w:rPr>
          <w:rFonts w:ascii="Arial" w:eastAsia="Times New Roman" w:hAnsi="Arial" w:cs="Arial"/>
          <w:i/>
          <w:iCs/>
          <w:lang w:eastAsia="fr-FR"/>
        </w:rPr>
        <w:t>Terres vivantes. Voyage d'un agronome autour du monde</w:t>
      </w:r>
      <w:r w:rsidRPr="00F20EC9">
        <w:rPr>
          <w:rFonts w:ascii="Arial" w:eastAsia="Times New Roman" w:hAnsi="Arial" w:cs="Arial"/>
          <w:lang w:eastAsia="fr-FR"/>
        </w:rPr>
        <w:t>, </w:t>
      </w:r>
      <w:hyperlink r:id="rId18" w:tooltip="1961" w:history="1">
        <w:r w:rsidRPr="00F20EC9">
          <w:rPr>
            <w:rFonts w:ascii="Arial" w:eastAsia="Times New Roman" w:hAnsi="Arial" w:cs="Arial"/>
            <w:lang w:eastAsia="fr-FR"/>
          </w:rPr>
          <w:t>1961</w:t>
        </w:r>
      </w:hyperlink>
      <w:r w:rsidRPr="00F20EC9">
        <w:rPr>
          <w:rFonts w:ascii="Arial" w:eastAsia="Times New Roman" w:hAnsi="Arial" w:cs="Arial"/>
          <w:lang w:eastAsia="fr-FR"/>
        </w:rPr>
        <w:t>, Plon, Paris</w:t>
      </w:r>
    </w:p>
    <w:p w:rsidR="00EB2C4C" w:rsidRPr="00F20EC9" w:rsidRDefault="00EB2C4C" w:rsidP="00EB2C4C">
      <w:pPr>
        <w:numPr>
          <w:ilvl w:val="0"/>
          <w:numId w:val="3"/>
        </w:numPr>
        <w:shd w:val="clear" w:color="auto" w:fill="FFFFFF"/>
        <w:spacing w:before="100" w:beforeAutospacing="1" w:after="24" w:line="360" w:lineRule="atLeast"/>
        <w:ind w:left="384"/>
        <w:rPr>
          <w:rFonts w:ascii="Arial" w:eastAsia="Times New Roman" w:hAnsi="Arial" w:cs="Arial"/>
          <w:lang w:eastAsia="fr-FR"/>
        </w:rPr>
      </w:pPr>
      <w:hyperlink r:id="rId19" w:tooltip="L'Afrique noire est mal partie" w:history="1">
        <w:r w:rsidRPr="00F20EC9">
          <w:rPr>
            <w:rFonts w:ascii="Arial" w:eastAsia="Times New Roman" w:hAnsi="Arial" w:cs="Arial"/>
            <w:i/>
            <w:iCs/>
            <w:lang w:eastAsia="fr-FR"/>
          </w:rPr>
          <w:t>L'Afrique noire est mal partie</w:t>
        </w:r>
      </w:hyperlink>
      <w:r w:rsidRPr="00F20EC9">
        <w:rPr>
          <w:rFonts w:ascii="Arial" w:eastAsia="Times New Roman" w:hAnsi="Arial" w:cs="Arial"/>
          <w:lang w:eastAsia="fr-FR"/>
        </w:rPr>
        <w:t>, </w:t>
      </w:r>
      <w:hyperlink r:id="rId20" w:tooltip="1962" w:history="1">
        <w:r w:rsidRPr="00F20EC9">
          <w:rPr>
            <w:rFonts w:ascii="Arial" w:eastAsia="Times New Roman" w:hAnsi="Arial" w:cs="Arial"/>
            <w:lang w:eastAsia="fr-FR"/>
          </w:rPr>
          <w:t>1962</w:t>
        </w:r>
      </w:hyperlink>
      <w:r w:rsidRPr="00F20EC9">
        <w:rPr>
          <w:rFonts w:ascii="Arial" w:eastAsia="Times New Roman" w:hAnsi="Arial" w:cs="Arial"/>
          <w:lang w:eastAsia="fr-FR"/>
        </w:rPr>
        <w:t xml:space="preserve">, Le Seuil, Paris, </w:t>
      </w:r>
      <w:proofErr w:type="spellStart"/>
      <w:r w:rsidRPr="00F20EC9">
        <w:rPr>
          <w:rFonts w:ascii="Arial" w:eastAsia="Times New Roman" w:hAnsi="Arial" w:cs="Arial"/>
          <w:lang w:eastAsia="fr-FR"/>
        </w:rPr>
        <w:t>rééd</w:t>
      </w:r>
      <w:proofErr w:type="spellEnd"/>
      <w:r w:rsidRPr="00F20EC9">
        <w:rPr>
          <w:rFonts w:ascii="Arial" w:eastAsia="Times New Roman" w:hAnsi="Arial" w:cs="Arial"/>
          <w:lang w:eastAsia="fr-FR"/>
        </w:rPr>
        <w:t>. 2012</w:t>
      </w:r>
    </w:p>
    <w:p w:rsidR="00EB2C4C" w:rsidRPr="00F20EC9" w:rsidRDefault="00EB2C4C" w:rsidP="00EB2C4C">
      <w:pPr>
        <w:numPr>
          <w:ilvl w:val="0"/>
          <w:numId w:val="3"/>
        </w:numPr>
        <w:shd w:val="clear" w:color="auto" w:fill="FFFFFF"/>
        <w:spacing w:before="100" w:beforeAutospacing="1" w:after="24" w:line="360" w:lineRule="atLeast"/>
        <w:ind w:left="384"/>
        <w:rPr>
          <w:rFonts w:ascii="Arial" w:eastAsia="Times New Roman" w:hAnsi="Arial" w:cs="Arial"/>
          <w:lang w:eastAsia="fr-FR"/>
        </w:rPr>
      </w:pPr>
      <w:r w:rsidRPr="00F20EC9">
        <w:rPr>
          <w:rFonts w:ascii="Arial" w:eastAsia="Times New Roman" w:hAnsi="Arial" w:cs="Arial"/>
          <w:i/>
          <w:iCs/>
          <w:lang w:eastAsia="fr-FR"/>
        </w:rPr>
        <w:t>Nous allons à la famine</w:t>
      </w:r>
      <w:r w:rsidRPr="00F20EC9">
        <w:rPr>
          <w:rFonts w:ascii="Arial" w:eastAsia="Times New Roman" w:hAnsi="Arial" w:cs="Arial"/>
          <w:lang w:eastAsia="fr-FR"/>
        </w:rPr>
        <w:t> avec Bernard Rosier, </w:t>
      </w:r>
      <w:hyperlink r:id="rId21" w:tooltip="1966" w:history="1">
        <w:r w:rsidRPr="00F20EC9">
          <w:rPr>
            <w:rFonts w:ascii="Arial" w:eastAsia="Times New Roman" w:hAnsi="Arial" w:cs="Arial"/>
            <w:lang w:eastAsia="fr-FR"/>
          </w:rPr>
          <w:t>1966</w:t>
        </w:r>
      </w:hyperlink>
      <w:r w:rsidRPr="00F20EC9">
        <w:rPr>
          <w:rFonts w:ascii="Arial" w:eastAsia="Times New Roman" w:hAnsi="Arial" w:cs="Arial"/>
          <w:lang w:eastAsia="fr-FR"/>
        </w:rPr>
        <w:t>, Le Seuil, Paris</w:t>
      </w:r>
    </w:p>
    <w:p w:rsidR="00EB2C4C" w:rsidRPr="00F20EC9" w:rsidRDefault="00EB2C4C" w:rsidP="00EB2C4C">
      <w:pPr>
        <w:numPr>
          <w:ilvl w:val="0"/>
          <w:numId w:val="3"/>
        </w:numPr>
        <w:shd w:val="clear" w:color="auto" w:fill="FFFFFF"/>
        <w:spacing w:before="100" w:beforeAutospacing="1" w:after="24" w:line="360" w:lineRule="atLeast"/>
        <w:ind w:left="384"/>
        <w:rPr>
          <w:rFonts w:ascii="Arial" w:eastAsia="Times New Roman" w:hAnsi="Arial" w:cs="Arial"/>
          <w:lang w:eastAsia="fr-FR"/>
        </w:rPr>
      </w:pPr>
      <w:r w:rsidRPr="00F20EC9">
        <w:rPr>
          <w:rFonts w:ascii="Arial" w:eastAsia="Times New Roman" w:hAnsi="Arial" w:cs="Arial"/>
          <w:i/>
          <w:iCs/>
          <w:lang w:eastAsia="fr-FR"/>
        </w:rPr>
        <w:t>Développement et socialismes</w:t>
      </w:r>
      <w:r w:rsidRPr="00F20EC9">
        <w:rPr>
          <w:rFonts w:ascii="Arial" w:eastAsia="Times New Roman" w:hAnsi="Arial" w:cs="Arial"/>
          <w:lang w:eastAsia="fr-FR"/>
        </w:rPr>
        <w:t> avec </w:t>
      </w:r>
      <w:hyperlink r:id="rId22" w:tooltip="Marcel Mazoyer" w:history="1">
        <w:r w:rsidRPr="00F20EC9">
          <w:rPr>
            <w:rFonts w:ascii="Arial" w:eastAsia="Times New Roman" w:hAnsi="Arial" w:cs="Arial"/>
            <w:lang w:eastAsia="fr-FR"/>
          </w:rPr>
          <w:t xml:space="preserve">Marcel </w:t>
        </w:r>
        <w:proofErr w:type="spellStart"/>
        <w:r w:rsidRPr="00F20EC9">
          <w:rPr>
            <w:rFonts w:ascii="Arial" w:eastAsia="Times New Roman" w:hAnsi="Arial" w:cs="Arial"/>
            <w:lang w:eastAsia="fr-FR"/>
          </w:rPr>
          <w:t>Mazoyer</w:t>
        </w:r>
        <w:proofErr w:type="spellEnd"/>
      </w:hyperlink>
      <w:r w:rsidRPr="00F20EC9">
        <w:rPr>
          <w:rFonts w:ascii="Arial" w:eastAsia="Times New Roman" w:hAnsi="Arial" w:cs="Arial"/>
          <w:lang w:eastAsia="fr-FR"/>
        </w:rPr>
        <w:t>, </w:t>
      </w:r>
      <w:hyperlink r:id="rId23" w:tooltip="1969" w:history="1">
        <w:r w:rsidRPr="00F20EC9">
          <w:rPr>
            <w:rFonts w:ascii="Arial" w:eastAsia="Times New Roman" w:hAnsi="Arial" w:cs="Arial"/>
            <w:lang w:eastAsia="fr-FR"/>
          </w:rPr>
          <w:t>1969</w:t>
        </w:r>
      </w:hyperlink>
      <w:r w:rsidRPr="00F20EC9">
        <w:rPr>
          <w:rFonts w:ascii="Arial" w:eastAsia="Times New Roman" w:hAnsi="Arial" w:cs="Arial"/>
          <w:lang w:eastAsia="fr-FR"/>
        </w:rPr>
        <w:t>, Le Seuil, Paris</w:t>
      </w:r>
    </w:p>
    <w:p w:rsidR="00EB2C4C" w:rsidRPr="00F20EC9" w:rsidRDefault="00EB2C4C" w:rsidP="00EB2C4C">
      <w:pPr>
        <w:numPr>
          <w:ilvl w:val="0"/>
          <w:numId w:val="3"/>
        </w:numPr>
        <w:shd w:val="clear" w:color="auto" w:fill="FFFFFF"/>
        <w:spacing w:before="100" w:beforeAutospacing="1" w:after="24" w:line="360" w:lineRule="atLeast"/>
        <w:ind w:left="384"/>
        <w:rPr>
          <w:rFonts w:ascii="Arial" w:eastAsia="Times New Roman" w:hAnsi="Arial" w:cs="Arial"/>
          <w:lang w:eastAsia="fr-FR"/>
        </w:rPr>
      </w:pPr>
      <w:r w:rsidRPr="00F20EC9">
        <w:rPr>
          <w:rFonts w:ascii="Arial" w:eastAsia="Times New Roman" w:hAnsi="Arial" w:cs="Arial"/>
          <w:i/>
          <w:iCs/>
          <w:lang w:eastAsia="fr-FR"/>
        </w:rPr>
        <w:t>L'Utopie ou la Mort !</w:t>
      </w:r>
      <w:r w:rsidRPr="00F20EC9">
        <w:rPr>
          <w:rFonts w:ascii="Arial" w:eastAsia="Times New Roman" w:hAnsi="Arial" w:cs="Arial"/>
          <w:lang w:eastAsia="fr-FR"/>
        </w:rPr>
        <w:t>, </w:t>
      </w:r>
      <w:hyperlink r:id="rId24" w:tooltip="1973" w:history="1">
        <w:r w:rsidRPr="00F20EC9">
          <w:rPr>
            <w:rFonts w:ascii="Arial" w:eastAsia="Times New Roman" w:hAnsi="Arial" w:cs="Arial"/>
            <w:lang w:eastAsia="fr-FR"/>
          </w:rPr>
          <w:t>1973</w:t>
        </w:r>
      </w:hyperlink>
      <w:r w:rsidRPr="00F20EC9">
        <w:rPr>
          <w:rFonts w:ascii="Arial" w:eastAsia="Times New Roman" w:hAnsi="Arial" w:cs="Arial"/>
          <w:lang w:eastAsia="fr-FR"/>
        </w:rPr>
        <w:t>, Le Seuil, Paris</w:t>
      </w:r>
    </w:p>
    <w:p w:rsidR="00EB2C4C" w:rsidRPr="00F20EC9" w:rsidRDefault="00EB2C4C" w:rsidP="00EB2C4C">
      <w:pPr>
        <w:numPr>
          <w:ilvl w:val="0"/>
          <w:numId w:val="3"/>
        </w:numPr>
        <w:shd w:val="clear" w:color="auto" w:fill="FFFFFF"/>
        <w:spacing w:before="100" w:beforeAutospacing="1" w:after="24" w:line="360" w:lineRule="atLeast"/>
        <w:ind w:left="384"/>
        <w:rPr>
          <w:rFonts w:ascii="Arial" w:eastAsia="Times New Roman" w:hAnsi="Arial" w:cs="Arial"/>
          <w:lang w:eastAsia="fr-FR"/>
        </w:rPr>
      </w:pPr>
      <w:r w:rsidRPr="00F20EC9">
        <w:rPr>
          <w:rFonts w:ascii="Arial" w:eastAsia="Times New Roman" w:hAnsi="Arial" w:cs="Arial"/>
          <w:i/>
          <w:iCs/>
          <w:lang w:eastAsia="fr-FR"/>
        </w:rPr>
        <w:t>Seule une écologie socialiste…</w:t>
      </w:r>
      <w:r w:rsidRPr="00F20EC9">
        <w:rPr>
          <w:rFonts w:ascii="Arial" w:eastAsia="Times New Roman" w:hAnsi="Arial" w:cs="Arial"/>
          <w:lang w:eastAsia="fr-FR"/>
        </w:rPr>
        <w:t>, </w:t>
      </w:r>
      <w:hyperlink r:id="rId25" w:tooltip="1977" w:history="1">
        <w:r w:rsidRPr="00F20EC9">
          <w:rPr>
            <w:rFonts w:ascii="Arial" w:eastAsia="Times New Roman" w:hAnsi="Arial" w:cs="Arial"/>
            <w:lang w:eastAsia="fr-FR"/>
          </w:rPr>
          <w:t>1977</w:t>
        </w:r>
      </w:hyperlink>
      <w:r w:rsidRPr="00F20EC9">
        <w:rPr>
          <w:rFonts w:ascii="Arial" w:eastAsia="Times New Roman" w:hAnsi="Arial" w:cs="Arial"/>
          <w:lang w:eastAsia="fr-FR"/>
        </w:rPr>
        <w:t>, Robert Laffont, Paris</w:t>
      </w:r>
    </w:p>
    <w:p w:rsidR="00EB2C4C" w:rsidRPr="00F20EC9" w:rsidRDefault="00EB2C4C" w:rsidP="00EB2C4C">
      <w:pPr>
        <w:numPr>
          <w:ilvl w:val="0"/>
          <w:numId w:val="3"/>
        </w:numPr>
        <w:shd w:val="clear" w:color="auto" w:fill="FFFFFF"/>
        <w:spacing w:before="100" w:beforeAutospacing="1" w:after="24" w:line="360" w:lineRule="atLeast"/>
        <w:ind w:left="384"/>
        <w:rPr>
          <w:rFonts w:ascii="Arial" w:eastAsia="Times New Roman" w:hAnsi="Arial" w:cs="Arial"/>
          <w:lang w:eastAsia="fr-FR"/>
        </w:rPr>
      </w:pPr>
      <w:r w:rsidRPr="00F20EC9">
        <w:rPr>
          <w:rFonts w:ascii="Arial" w:eastAsia="Times New Roman" w:hAnsi="Arial" w:cs="Arial"/>
          <w:i/>
          <w:iCs/>
          <w:lang w:eastAsia="fr-FR"/>
        </w:rPr>
        <w:t>Finis les lendemains qui chantent. 3 Tomes</w:t>
      </w:r>
      <w:proofErr w:type="gramStart"/>
      <w:r w:rsidRPr="00F20EC9">
        <w:rPr>
          <w:rFonts w:ascii="Arial" w:eastAsia="Times New Roman" w:hAnsi="Arial" w:cs="Arial"/>
          <w:i/>
          <w:iCs/>
          <w:lang w:eastAsia="fr-FR"/>
        </w:rPr>
        <w:t>,</w:t>
      </w:r>
      <w:proofErr w:type="gramEnd"/>
      <w:hyperlink r:id="rId26" w:tooltip="1983" w:history="1">
        <w:r w:rsidRPr="00F20EC9">
          <w:rPr>
            <w:rFonts w:ascii="Arial" w:eastAsia="Times New Roman" w:hAnsi="Arial" w:cs="Arial"/>
            <w:lang w:eastAsia="fr-FR"/>
          </w:rPr>
          <w:t>1983</w:t>
        </w:r>
      </w:hyperlink>
      <w:r w:rsidRPr="00F20EC9">
        <w:rPr>
          <w:rFonts w:ascii="Arial" w:eastAsia="Times New Roman" w:hAnsi="Arial" w:cs="Arial"/>
          <w:lang w:eastAsia="fr-FR"/>
        </w:rPr>
        <w:t>, Le Seuil, Paris</w:t>
      </w:r>
    </w:p>
    <w:p w:rsidR="00EB2C4C" w:rsidRPr="00F20EC9" w:rsidRDefault="00EB2C4C" w:rsidP="00EB2C4C">
      <w:pPr>
        <w:numPr>
          <w:ilvl w:val="0"/>
          <w:numId w:val="3"/>
        </w:numPr>
        <w:shd w:val="clear" w:color="auto" w:fill="FFFFFF"/>
        <w:spacing w:before="100" w:beforeAutospacing="1" w:after="24" w:line="360" w:lineRule="atLeast"/>
        <w:ind w:left="384"/>
        <w:rPr>
          <w:rFonts w:ascii="Arial" w:eastAsia="Times New Roman" w:hAnsi="Arial" w:cs="Arial"/>
          <w:lang w:eastAsia="fr-FR"/>
        </w:rPr>
      </w:pPr>
      <w:r w:rsidRPr="00F20EC9">
        <w:rPr>
          <w:rFonts w:ascii="Arial" w:eastAsia="Times New Roman" w:hAnsi="Arial" w:cs="Arial"/>
          <w:i/>
          <w:iCs/>
          <w:lang w:eastAsia="fr-FR"/>
        </w:rPr>
        <w:t>Les raisons de la colère. Ou l'utopie et les Verts</w:t>
      </w:r>
      <w:r w:rsidRPr="00F20EC9">
        <w:rPr>
          <w:rFonts w:ascii="Arial" w:eastAsia="Times New Roman" w:hAnsi="Arial" w:cs="Arial"/>
          <w:lang w:eastAsia="fr-FR"/>
        </w:rPr>
        <w:t> avec </w:t>
      </w:r>
      <w:hyperlink r:id="rId27" w:tooltip="Charlotte Paquet (page inexistante)" w:history="1">
        <w:r w:rsidRPr="00F20EC9">
          <w:rPr>
            <w:rFonts w:ascii="Arial" w:eastAsia="Times New Roman" w:hAnsi="Arial" w:cs="Arial"/>
            <w:lang w:eastAsia="fr-FR"/>
          </w:rPr>
          <w:t>Charlotte Paquet</w:t>
        </w:r>
      </w:hyperlink>
      <w:r w:rsidRPr="00F20EC9">
        <w:rPr>
          <w:rFonts w:ascii="Arial" w:eastAsia="Times New Roman" w:hAnsi="Arial" w:cs="Arial"/>
          <w:lang w:eastAsia="fr-FR"/>
        </w:rPr>
        <w:t xml:space="preserve">, </w:t>
      </w:r>
      <w:hyperlink r:id="rId28" w:tooltip="1987" w:history="1">
        <w:r w:rsidRPr="00F20EC9">
          <w:rPr>
            <w:rFonts w:ascii="Arial" w:eastAsia="Times New Roman" w:hAnsi="Arial" w:cs="Arial"/>
            <w:lang w:eastAsia="fr-FR"/>
          </w:rPr>
          <w:t>1987</w:t>
        </w:r>
      </w:hyperlink>
      <w:r w:rsidRPr="00F20EC9">
        <w:rPr>
          <w:rFonts w:ascii="Arial" w:eastAsia="Times New Roman" w:hAnsi="Arial" w:cs="Arial"/>
          <w:lang w:eastAsia="fr-FR"/>
        </w:rPr>
        <w:t>, La Découverte, Paris</w:t>
      </w:r>
    </w:p>
    <w:p w:rsidR="00EB2C4C" w:rsidRPr="00F20EC9" w:rsidRDefault="00EB2C4C" w:rsidP="00EB2C4C">
      <w:pPr>
        <w:numPr>
          <w:ilvl w:val="0"/>
          <w:numId w:val="3"/>
        </w:numPr>
        <w:shd w:val="clear" w:color="auto" w:fill="FFFFFF"/>
        <w:spacing w:before="100" w:beforeAutospacing="1" w:after="24" w:line="360" w:lineRule="atLeast"/>
        <w:ind w:left="384"/>
        <w:rPr>
          <w:rFonts w:ascii="Arial" w:eastAsia="Times New Roman" w:hAnsi="Arial" w:cs="Arial"/>
          <w:lang w:eastAsia="fr-FR"/>
        </w:rPr>
      </w:pPr>
      <w:r w:rsidRPr="00F20EC9">
        <w:rPr>
          <w:rFonts w:ascii="Arial" w:eastAsia="Times New Roman" w:hAnsi="Arial" w:cs="Arial"/>
          <w:i/>
          <w:iCs/>
          <w:lang w:eastAsia="fr-FR"/>
        </w:rPr>
        <w:t>Un monde intolérable. Le libéralisme en question</w:t>
      </w:r>
      <w:r w:rsidRPr="00F20EC9">
        <w:rPr>
          <w:rFonts w:ascii="Arial" w:eastAsia="Times New Roman" w:hAnsi="Arial" w:cs="Arial"/>
          <w:lang w:eastAsia="fr-FR"/>
        </w:rPr>
        <w:t> avec </w:t>
      </w:r>
      <w:hyperlink r:id="rId29" w:tooltip="Charlotte Paquet (page inexistante)" w:history="1">
        <w:r w:rsidRPr="00F20EC9">
          <w:rPr>
            <w:rFonts w:ascii="Arial" w:eastAsia="Times New Roman" w:hAnsi="Arial" w:cs="Arial"/>
            <w:lang w:eastAsia="fr-FR"/>
          </w:rPr>
          <w:t>Charlotte Paquet</w:t>
        </w:r>
      </w:hyperlink>
      <w:r w:rsidRPr="00F20EC9">
        <w:rPr>
          <w:rFonts w:ascii="Arial" w:eastAsia="Times New Roman" w:hAnsi="Arial" w:cs="Arial"/>
          <w:lang w:eastAsia="fr-FR"/>
        </w:rPr>
        <w:t>, </w:t>
      </w:r>
      <w:hyperlink r:id="rId30" w:tooltip="1988" w:history="1">
        <w:r w:rsidRPr="00F20EC9">
          <w:rPr>
            <w:rFonts w:ascii="Arial" w:eastAsia="Times New Roman" w:hAnsi="Arial" w:cs="Arial"/>
            <w:lang w:eastAsia="fr-FR"/>
          </w:rPr>
          <w:t>1988</w:t>
        </w:r>
      </w:hyperlink>
      <w:r w:rsidRPr="00F20EC9">
        <w:rPr>
          <w:rFonts w:ascii="Arial" w:eastAsia="Times New Roman" w:hAnsi="Arial" w:cs="Arial"/>
          <w:lang w:eastAsia="fr-FR"/>
        </w:rPr>
        <w:t>, Le Seuil, Paris</w:t>
      </w:r>
    </w:p>
    <w:p w:rsidR="00EB2C4C" w:rsidRPr="00F20EC9" w:rsidRDefault="00EB2C4C" w:rsidP="00EB2C4C">
      <w:pPr>
        <w:numPr>
          <w:ilvl w:val="0"/>
          <w:numId w:val="3"/>
        </w:numPr>
        <w:shd w:val="clear" w:color="auto" w:fill="FFFFFF"/>
        <w:spacing w:before="100" w:beforeAutospacing="1" w:after="24" w:line="360" w:lineRule="atLeast"/>
        <w:ind w:left="384"/>
        <w:rPr>
          <w:rFonts w:ascii="Arial" w:eastAsia="Times New Roman" w:hAnsi="Arial" w:cs="Arial"/>
          <w:lang w:eastAsia="fr-FR"/>
        </w:rPr>
      </w:pPr>
      <w:r w:rsidRPr="00F20EC9">
        <w:rPr>
          <w:rFonts w:ascii="Arial" w:eastAsia="Times New Roman" w:hAnsi="Arial" w:cs="Arial"/>
          <w:i/>
          <w:iCs/>
          <w:lang w:eastAsia="fr-FR"/>
        </w:rPr>
        <w:t>Mes combats. Dans quinze ans les dés seront jetés</w:t>
      </w:r>
      <w:r w:rsidRPr="00F20EC9">
        <w:rPr>
          <w:rFonts w:ascii="Arial" w:eastAsia="Times New Roman" w:hAnsi="Arial" w:cs="Arial"/>
          <w:lang w:eastAsia="fr-FR"/>
        </w:rPr>
        <w:t>, </w:t>
      </w:r>
      <w:hyperlink r:id="rId31" w:tooltip="1989" w:history="1">
        <w:r w:rsidRPr="00F20EC9">
          <w:rPr>
            <w:rFonts w:ascii="Arial" w:eastAsia="Times New Roman" w:hAnsi="Arial" w:cs="Arial"/>
            <w:lang w:eastAsia="fr-FR"/>
          </w:rPr>
          <w:t>1989</w:t>
        </w:r>
      </w:hyperlink>
      <w:r w:rsidRPr="00F20EC9">
        <w:rPr>
          <w:rFonts w:ascii="Arial" w:eastAsia="Times New Roman" w:hAnsi="Arial" w:cs="Arial"/>
          <w:lang w:eastAsia="fr-FR"/>
        </w:rPr>
        <w:t xml:space="preserve">, Plon, Pari </w:t>
      </w:r>
    </w:p>
    <w:p w:rsidR="00EB2C4C" w:rsidRPr="00F20EC9" w:rsidRDefault="00EB2C4C" w:rsidP="00EB2C4C">
      <w:pPr>
        <w:numPr>
          <w:ilvl w:val="0"/>
          <w:numId w:val="3"/>
        </w:numPr>
        <w:shd w:val="clear" w:color="auto" w:fill="FFFFFF"/>
        <w:spacing w:before="100" w:beforeAutospacing="1" w:after="24" w:line="360" w:lineRule="atLeast"/>
        <w:ind w:left="384"/>
        <w:rPr>
          <w:rFonts w:ascii="Arial" w:eastAsia="Times New Roman" w:hAnsi="Arial" w:cs="Arial"/>
          <w:lang w:eastAsia="fr-FR"/>
        </w:rPr>
      </w:pPr>
      <w:r w:rsidRPr="00F20EC9">
        <w:rPr>
          <w:rFonts w:ascii="Arial" w:eastAsia="Times New Roman" w:hAnsi="Arial" w:cs="Arial"/>
          <w:i/>
          <w:iCs/>
          <w:lang w:eastAsia="fr-FR"/>
        </w:rPr>
        <w:t>Ouvrez les yeux ! Le </w:t>
      </w:r>
      <w:proofErr w:type="spellStart"/>
      <w:r w:rsidRPr="00F20EC9">
        <w:rPr>
          <w:rFonts w:ascii="Arial" w:eastAsia="Times New Roman" w:hAnsi="Arial" w:cs="Arial"/>
          <w:i/>
          <w:iCs/>
          <w:smallCaps/>
          <w:lang w:eastAsia="fr-FR"/>
        </w:rPr>
        <w:t>xxi</w:t>
      </w:r>
      <w:r w:rsidRPr="00F20EC9">
        <w:rPr>
          <w:rFonts w:ascii="Arial" w:eastAsia="Times New Roman" w:hAnsi="Arial" w:cs="Arial"/>
          <w:i/>
          <w:iCs/>
          <w:vertAlign w:val="superscript"/>
          <w:lang w:eastAsia="fr-FR"/>
        </w:rPr>
        <w:t>e</w:t>
      </w:r>
      <w:proofErr w:type="spellEnd"/>
      <w:r w:rsidRPr="00F20EC9">
        <w:rPr>
          <w:rFonts w:ascii="Arial" w:eastAsia="Times New Roman" w:hAnsi="Arial" w:cs="Arial"/>
          <w:i/>
          <w:iCs/>
          <w:lang w:eastAsia="fr-FR"/>
        </w:rPr>
        <w:t> siècle est mal parti</w:t>
      </w:r>
      <w:r w:rsidRPr="00F20EC9">
        <w:rPr>
          <w:rFonts w:ascii="Arial" w:eastAsia="Times New Roman" w:hAnsi="Arial" w:cs="Arial"/>
          <w:lang w:eastAsia="fr-FR"/>
        </w:rPr>
        <w:t>,</w:t>
      </w:r>
      <w:bookmarkStart w:id="0" w:name="_GoBack"/>
      <w:bookmarkEnd w:id="0"/>
      <w:r w:rsidRPr="00F20EC9">
        <w:rPr>
          <w:rFonts w:ascii="Arial" w:eastAsia="Times New Roman" w:hAnsi="Arial" w:cs="Arial"/>
          <w:lang w:eastAsia="fr-FR"/>
        </w:rPr>
        <w:t> </w:t>
      </w:r>
      <w:hyperlink r:id="rId32" w:tooltip="1995" w:history="1">
        <w:r w:rsidRPr="00F20EC9">
          <w:rPr>
            <w:rFonts w:ascii="Arial" w:eastAsia="Times New Roman" w:hAnsi="Arial" w:cs="Arial"/>
            <w:lang w:eastAsia="fr-FR"/>
          </w:rPr>
          <w:t>1995</w:t>
        </w:r>
      </w:hyperlink>
      <w:r w:rsidRPr="00F20EC9">
        <w:rPr>
          <w:rFonts w:ascii="Arial" w:eastAsia="Times New Roman" w:hAnsi="Arial" w:cs="Arial"/>
          <w:lang w:eastAsia="fr-FR"/>
        </w:rPr>
        <w:t>, Politis, Paris</w:t>
      </w:r>
    </w:p>
    <w:sectPr w:rsidR="00EB2C4C" w:rsidRPr="00F20EC9">
      <w:head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205" w:rsidRDefault="008B1205" w:rsidP="00201B89">
      <w:pPr>
        <w:spacing w:after="0" w:line="240" w:lineRule="auto"/>
      </w:pPr>
      <w:r>
        <w:separator/>
      </w:r>
    </w:p>
  </w:endnote>
  <w:endnote w:type="continuationSeparator" w:id="0">
    <w:p w:rsidR="008B1205" w:rsidRDefault="008B1205" w:rsidP="0020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205" w:rsidRDefault="008B1205" w:rsidP="00201B89">
      <w:pPr>
        <w:spacing w:after="0" w:line="240" w:lineRule="auto"/>
      </w:pPr>
      <w:r>
        <w:separator/>
      </w:r>
    </w:p>
  </w:footnote>
  <w:footnote w:type="continuationSeparator" w:id="0">
    <w:p w:rsidR="008B1205" w:rsidRDefault="008B1205" w:rsidP="00201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C4C" w:rsidRDefault="00EB2C4C">
    <w:pPr>
      <w:pStyle w:val="En-tte"/>
    </w:pPr>
    <w:r>
      <w:t xml:space="preserve">René Dumont </w:t>
    </w:r>
  </w:p>
  <w:p w:rsidR="00EB2C4C" w:rsidRDefault="00F20EC9">
    <w:pPr>
      <w:pStyle w:val="En-tte"/>
    </w:pPr>
    <w:r>
      <w:t xml:space="preserve">Article </w:t>
    </w:r>
    <w:proofErr w:type="spellStart"/>
    <w:r>
      <w:t>J.Varet</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6F23"/>
    <w:multiLevelType w:val="multilevel"/>
    <w:tmpl w:val="E776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52700A"/>
    <w:multiLevelType w:val="multilevel"/>
    <w:tmpl w:val="2122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1AA5A93"/>
    <w:multiLevelType w:val="multilevel"/>
    <w:tmpl w:val="1AAED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AD0B32"/>
    <w:multiLevelType w:val="multilevel"/>
    <w:tmpl w:val="725A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89"/>
    <w:rsid w:val="00000C46"/>
    <w:rsid w:val="00002B43"/>
    <w:rsid w:val="000B1D97"/>
    <w:rsid w:val="00157800"/>
    <w:rsid w:val="00172560"/>
    <w:rsid w:val="0018089D"/>
    <w:rsid w:val="001F608E"/>
    <w:rsid w:val="00201B89"/>
    <w:rsid w:val="00223E03"/>
    <w:rsid w:val="0023417A"/>
    <w:rsid w:val="0028204E"/>
    <w:rsid w:val="002900C7"/>
    <w:rsid w:val="00293157"/>
    <w:rsid w:val="002B277E"/>
    <w:rsid w:val="003069EC"/>
    <w:rsid w:val="003C465B"/>
    <w:rsid w:val="0043762B"/>
    <w:rsid w:val="00477B8D"/>
    <w:rsid w:val="00517057"/>
    <w:rsid w:val="005620F3"/>
    <w:rsid w:val="005C2B45"/>
    <w:rsid w:val="00637BFA"/>
    <w:rsid w:val="0068112A"/>
    <w:rsid w:val="0069122C"/>
    <w:rsid w:val="006B7345"/>
    <w:rsid w:val="007022DB"/>
    <w:rsid w:val="0075237F"/>
    <w:rsid w:val="00781BEB"/>
    <w:rsid w:val="007A0841"/>
    <w:rsid w:val="008010D0"/>
    <w:rsid w:val="00820C40"/>
    <w:rsid w:val="008B1205"/>
    <w:rsid w:val="008B6BB6"/>
    <w:rsid w:val="008E0BB0"/>
    <w:rsid w:val="009122E2"/>
    <w:rsid w:val="00A174A2"/>
    <w:rsid w:val="00A32015"/>
    <w:rsid w:val="00A81BA8"/>
    <w:rsid w:val="00AC597B"/>
    <w:rsid w:val="00B34217"/>
    <w:rsid w:val="00B56D24"/>
    <w:rsid w:val="00B93EB0"/>
    <w:rsid w:val="00BB4580"/>
    <w:rsid w:val="00BC75C7"/>
    <w:rsid w:val="00C92653"/>
    <w:rsid w:val="00C975F3"/>
    <w:rsid w:val="00CB48C7"/>
    <w:rsid w:val="00CE0DFF"/>
    <w:rsid w:val="00DD00BD"/>
    <w:rsid w:val="00E547B0"/>
    <w:rsid w:val="00EB2C4C"/>
    <w:rsid w:val="00EE3487"/>
    <w:rsid w:val="00EE4FE4"/>
    <w:rsid w:val="00F20EC9"/>
    <w:rsid w:val="00F56404"/>
    <w:rsid w:val="00FC2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60F1B-2FCA-485E-96EC-940D507E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069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3069E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069E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01B89"/>
    <w:pPr>
      <w:tabs>
        <w:tab w:val="center" w:pos="4536"/>
        <w:tab w:val="right" w:pos="9072"/>
      </w:tabs>
      <w:spacing w:after="0" w:line="240" w:lineRule="auto"/>
    </w:pPr>
  </w:style>
  <w:style w:type="character" w:customStyle="1" w:styleId="En-tteCar">
    <w:name w:val="En-tête Car"/>
    <w:basedOn w:val="Policepardfaut"/>
    <w:link w:val="En-tte"/>
    <w:uiPriority w:val="99"/>
    <w:rsid w:val="00201B89"/>
  </w:style>
  <w:style w:type="paragraph" w:styleId="Pieddepage">
    <w:name w:val="footer"/>
    <w:basedOn w:val="Normal"/>
    <w:link w:val="PieddepageCar"/>
    <w:uiPriority w:val="99"/>
    <w:unhideWhenUsed/>
    <w:rsid w:val="00201B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1B89"/>
  </w:style>
  <w:style w:type="character" w:customStyle="1" w:styleId="Titre2Car">
    <w:name w:val="Titre 2 Car"/>
    <w:basedOn w:val="Policepardfaut"/>
    <w:link w:val="Titre2"/>
    <w:uiPriority w:val="9"/>
    <w:rsid w:val="003069E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069EC"/>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3069E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069EC"/>
  </w:style>
  <w:style w:type="character" w:customStyle="1" w:styleId="date-lien">
    <w:name w:val="date-lien"/>
    <w:basedOn w:val="Policepardfaut"/>
    <w:rsid w:val="003069EC"/>
  </w:style>
  <w:style w:type="character" w:styleId="Lienhypertexte">
    <w:name w:val="Hyperlink"/>
    <w:basedOn w:val="Policepardfaut"/>
    <w:uiPriority w:val="99"/>
    <w:semiHidden/>
    <w:unhideWhenUsed/>
    <w:rsid w:val="003069EC"/>
    <w:rPr>
      <w:color w:val="0000FF"/>
      <w:u w:val="single"/>
    </w:rPr>
  </w:style>
  <w:style w:type="character" w:styleId="Lienhypertextesuivivisit">
    <w:name w:val="FollowedHyperlink"/>
    <w:basedOn w:val="Policepardfaut"/>
    <w:uiPriority w:val="99"/>
    <w:semiHidden/>
    <w:unhideWhenUsed/>
    <w:rsid w:val="003069EC"/>
    <w:rPr>
      <w:color w:val="800080"/>
      <w:u w:val="single"/>
    </w:rPr>
  </w:style>
  <w:style w:type="character" w:customStyle="1" w:styleId="toctoggle">
    <w:name w:val="toctoggle"/>
    <w:basedOn w:val="Policepardfaut"/>
    <w:rsid w:val="003069EC"/>
  </w:style>
  <w:style w:type="character" w:customStyle="1" w:styleId="tocnumber">
    <w:name w:val="tocnumber"/>
    <w:basedOn w:val="Policepardfaut"/>
    <w:rsid w:val="003069EC"/>
  </w:style>
  <w:style w:type="character" w:customStyle="1" w:styleId="toctext">
    <w:name w:val="toctext"/>
    <w:basedOn w:val="Policepardfaut"/>
    <w:rsid w:val="003069EC"/>
  </w:style>
  <w:style w:type="character" w:customStyle="1" w:styleId="mw-headline">
    <w:name w:val="mw-headline"/>
    <w:basedOn w:val="Policepardfaut"/>
    <w:rsid w:val="003069EC"/>
  </w:style>
  <w:style w:type="character" w:customStyle="1" w:styleId="mw-editsection">
    <w:name w:val="mw-editsection"/>
    <w:basedOn w:val="Policepardfaut"/>
    <w:rsid w:val="003069EC"/>
  </w:style>
  <w:style w:type="character" w:customStyle="1" w:styleId="mw-editsection-bracket">
    <w:name w:val="mw-editsection-bracket"/>
    <w:basedOn w:val="Policepardfaut"/>
    <w:rsid w:val="003069EC"/>
  </w:style>
  <w:style w:type="character" w:customStyle="1" w:styleId="mw-editsection-divider">
    <w:name w:val="mw-editsection-divider"/>
    <w:basedOn w:val="Policepardfaut"/>
    <w:rsid w:val="003069EC"/>
  </w:style>
  <w:style w:type="character" w:customStyle="1" w:styleId="romain">
    <w:name w:val="romain"/>
    <w:basedOn w:val="Policepardfaut"/>
    <w:rsid w:val="003069EC"/>
  </w:style>
  <w:style w:type="character" w:customStyle="1" w:styleId="nowrap">
    <w:name w:val="nowrap"/>
    <w:basedOn w:val="Policepardfaut"/>
    <w:rsid w:val="003069EC"/>
  </w:style>
  <w:style w:type="character" w:customStyle="1" w:styleId="Titre1Car">
    <w:name w:val="Titre 1 Car"/>
    <w:basedOn w:val="Policepardfaut"/>
    <w:link w:val="Titre1"/>
    <w:uiPriority w:val="9"/>
    <w:rsid w:val="003069EC"/>
    <w:rPr>
      <w:rFonts w:asciiTheme="majorHAnsi" w:eastAsiaTheme="majorEastAsia" w:hAnsiTheme="majorHAnsi" w:cstheme="majorBidi"/>
      <w:color w:val="2E74B5" w:themeColor="accent1" w:themeShade="BF"/>
      <w:sz w:val="32"/>
      <w:szCs w:val="32"/>
    </w:rPr>
  </w:style>
  <w:style w:type="character" w:customStyle="1" w:styleId="rg">
    <w:name w:val="rg"/>
    <w:basedOn w:val="Policepardfaut"/>
    <w:rsid w:val="003069EC"/>
  </w:style>
  <w:style w:type="character" w:customStyle="1" w:styleId="pc">
    <w:name w:val="pc"/>
    <w:basedOn w:val="Policepardfaut"/>
    <w:rsid w:val="003069EC"/>
  </w:style>
  <w:style w:type="character" w:customStyle="1" w:styleId="titresub">
    <w:name w:val="titre_sub"/>
    <w:basedOn w:val="Policepardfaut"/>
    <w:rsid w:val="003069EC"/>
  </w:style>
  <w:style w:type="character" w:styleId="Accentuation">
    <w:name w:val="Emphasis"/>
    <w:basedOn w:val="Policepardfaut"/>
    <w:uiPriority w:val="20"/>
    <w:qFormat/>
    <w:rsid w:val="003069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231211">
      <w:bodyDiv w:val="1"/>
      <w:marLeft w:val="0"/>
      <w:marRight w:val="0"/>
      <w:marTop w:val="0"/>
      <w:marBottom w:val="0"/>
      <w:divBdr>
        <w:top w:val="none" w:sz="0" w:space="0" w:color="auto"/>
        <w:left w:val="none" w:sz="0" w:space="0" w:color="auto"/>
        <w:bottom w:val="none" w:sz="0" w:space="0" w:color="auto"/>
        <w:right w:val="none" w:sz="0" w:space="0" w:color="auto"/>
      </w:divBdr>
      <w:divsChild>
        <w:div w:id="1108811975">
          <w:marLeft w:val="0"/>
          <w:marRight w:val="0"/>
          <w:marTop w:val="0"/>
          <w:marBottom w:val="0"/>
          <w:divBdr>
            <w:top w:val="single" w:sz="6" w:space="5" w:color="AAAAAA"/>
            <w:left w:val="single" w:sz="6" w:space="5" w:color="AAAAAA"/>
            <w:bottom w:val="single" w:sz="6" w:space="5" w:color="AAAAAA"/>
            <w:right w:val="single" w:sz="6" w:space="5" w:color="AAAAAA"/>
          </w:divBdr>
        </w:div>
        <w:div w:id="2004582025">
          <w:marLeft w:val="480"/>
          <w:marRight w:val="0"/>
          <w:marTop w:val="0"/>
          <w:marBottom w:val="168"/>
          <w:divBdr>
            <w:top w:val="single" w:sz="6" w:space="2" w:color="E7E7E7"/>
            <w:left w:val="single" w:sz="2" w:space="3" w:color="E7E7E7"/>
            <w:bottom w:val="single" w:sz="6" w:space="1" w:color="E7E7E7"/>
            <w:right w:val="single" w:sz="2" w:space="0" w:color="E7E7E7"/>
          </w:divBdr>
        </w:div>
      </w:divsChild>
    </w:div>
    <w:div w:id="1655837899">
      <w:bodyDiv w:val="1"/>
      <w:marLeft w:val="0"/>
      <w:marRight w:val="0"/>
      <w:marTop w:val="0"/>
      <w:marBottom w:val="0"/>
      <w:divBdr>
        <w:top w:val="none" w:sz="0" w:space="0" w:color="auto"/>
        <w:left w:val="none" w:sz="0" w:space="0" w:color="auto"/>
        <w:bottom w:val="none" w:sz="0" w:space="0" w:color="auto"/>
        <w:right w:val="none" w:sz="0" w:space="0" w:color="auto"/>
      </w:divBdr>
      <w:divsChild>
        <w:div w:id="121457972">
          <w:marLeft w:val="0"/>
          <w:marRight w:val="0"/>
          <w:marTop w:val="0"/>
          <w:marBottom w:val="0"/>
          <w:divBdr>
            <w:top w:val="none" w:sz="0" w:space="0" w:color="auto"/>
            <w:left w:val="none" w:sz="0" w:space="0" w:color="auto"/>
            <w:bottom w:val="none" w:sz="0" w:space="0" w:color="auto"/>
            <w:right w:val="none" w:sz="0" w:space="0" w:color="auto"/>
          </w:divBdr>
          <w:divsChild>
            <w:div w:id="18796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Pays_en_voie_de_d%C3%A9veloppement" TargetMode="External"/><Relationship Id="rId13" Type="http://schemas.openxmlformats.org/officeDocument/2006/relationships/hyperlink" Target="http://fr.wikipedia.org/wiki/Pollution" TargetMode="External"/><Relationship Id="rId18" Type="http://schemas.openxmlformats.org/officeDocument/2006/relationships/hyperlink" Target="http://fr.wikipedia.org/wiki/1961" TargetMode="External"/><Relationship Id="rId26" Type="http://schemas.openxmlformats.org/officeDocument/2006/relationships/hyperlink" Target="http://fr.wikipedia.org/wiki/1983" TargetMode="External"/><Relationship Id="rId3" Type="http://schemas.openxmlformats.org/officeDocument/2006/relationships/settings" Target="settings.xml"/><Relationship Id="rId21" Type="http://schemas.openxmlformats.org/officeDocument/2006/relationships/hyperlink" Target="http://fr.wikipedia.org/wiki/1966" TargetMode="External"/><Relationship Id="rId34" Type="http://schemas.openxmlformats.org/officeDocument/2006/relationships/fontTable" Target="fontTable.xml"/><Relationship Id="rId7" Type="http://schemas.openxmlformats.org/officeDocument/2006/relationships/hyperlink" Target="http://fr.wikipedia.org/wiki/%C3%89conomie_d%27%C3%A9nergie" TargetMode="External"/><Relationship Id="rId12" Type="http://schemas.openxmlformats.org/officeDocument/2006/relationships/hyperlink" Target="http://fr.wikipedia.org/wiki/Productivisme" TargetMode="External"/><Relationship Id="rId17" Type="http://schemas.openxmlformats.org/officeDocument/2006/relationships/hyperlink" Target="http://fr.wikipedia.org/wiki/1954" TargetMode="External"/><Relationship Id="rId25" Type="http://schemas.openxmlformats.org/officeDocument/2006/relationships/hyperlink" Target="http://fr.wikipedia.org/wiki/1977"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fr.wikipedia.org/wiki/1995" TargetMode="External"/><Relationship Id="rId20" Type="http://schemas.openxmlformats.org/officeDocument/2006/relationships/hyperlink" Target="http://fr.wikipedia.org/wiki/1962" TargetMode="External"/><Relationship Id="rId29" Type="http://schemas.openxmlformats.org/officeDocument/2006/relationships/hyperlink" Target="http://fr.wikipedia.org/w/index.php?title=Charlotte_Paquet&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D%C3%A9mographie" TargetMode="External"/><Relationship Id="rId24" Type="http://schemas.openxmlformats.org/officeDocument/2006/relationships/hyperlink" Target="http://fr.wikipedia.org/wiki/1973" TargetMode="External"/><Relationship Id="rId32" Type="http://schemas.openxmlformats.org/officeDocument/2006/relationships/hyperlink" Target="http://fr.wikipedia.org/wiki/1995" TargetMode="External"/><Relationship Id="rId5" Type="http://schemas.openxmlformats.org/officeDocument/2006/relationships/footnotes" Target="footnotes.xml"/><Relationship Id="rId15" Type="http://schemas.openxmlformats.org/officeDocument/2006/relationships/hyperlink" Target="http://fr.wikipedia.org/wiki/1935" TargetMode="External"/><Relationship Id="rId23" Type="http://schemas.openxmlformats.org/officeDocument/2006/relationships/hyperlink" Target="http://fr.wikipedia.org/wiki/1969" TargetMode="External"/><Relationship Id="rId28" Type="http://schemas.openxmlformats.org/officeDocument/2006/relationships/hyperlink" Target="http://fr.wikipedia.org/wiki/1987" TargetMode="External"/><Relationship Id="rId10" Type="http://schemas.openxmlformats.org/officeDocument/2006/relationships/hyperlink" Target="http://fr.wikipedia.org/wiki/Mondialisation" TargetMode="External"/><Relationship Id="rId19" Type="http://schemas.openxmlformats.org/officeDocument/2006/relationships/hyperlink" Target="http://fr.wikipedia.org/wiki/L%27Afrique_noire_est_mal_partie" TargetMode="External"/><Relationship Id="rId31" Type="http://schemas.openxmlformats.org/officeDocument/2006/relationships/hyperlink" Target="http://fr.wikipedia.org/wiki/1989" TargetMode="External"/><Relationship Id="rId4" Type="http://schemas.openxmlformats.org/officeDocument/2006/relationships/webSettings" Target="webSettings.xml"/><Relationship Id="rId9" Type="http://schemas.openxmlformats.org/officeDocument/2006/relationships/hyperlink" Target="http://fr.wikipedia.org/wiki/Pays_sous-d%C3%A9velopp%C3%A9s" TargetMode="External"/><Relationship Id="rId14" Type="http://schemas.openxmlformats.org/officeDocument/2006/relationships/hyperlink" Target="http://fr.wikipedia.org/wiki/Bidonville" TargetMode="External"/><Relationship Id="rId22" Type="http://schemas.openxmlformats.org/officeDocument/2006/relationships/hyperlink" Target="http://fr.wikipedia.org/wiki/Marcel_Mazoyer" TargetMode="External"/><Relationship Id="rId27" Type="http://schemas.openxmlformats.org/officeDocument/2006/relationships/hyperlink" Target="http://fr.wikipedia.org/w/index.php?title=Charlotte_Paquet&amp;action=edit&amp;redlink=1" TargetMode="External"/><Relationship Id="rId30" Type="http://schemas.openxmlformats.org/officeDocument/2006/relationships/hyperlink" Target="http://fr.wikipedia.org/wiki/1988"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1528</Words>
  <Characters>8408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VARET</dc:creator>
  <cp:keywords/>
  <dc:description/>
  <cp:lastModifiedBy>Jacques VARET</cp:lastModifiedBy>
  <cp:revision>3</cp:revision>
  <dcterms:created xsi:type="dcterms:W3CDTF">2014-11-12T19:01:00Z</dcterms:created>
  <dcterms:modified xsi:type="dcterms:W3CDTF">2014-11-12T19:14:00Z</dcterms:modified>
</cp:coreProperties>
</file>